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ВИДЫ PPA</w:t>
        <w:br/>
      </w:r>
      <w:r>
        <w:rPr>
          <w:sz w:val="28"/>
        </w:rPr>
        <w:t>Системная классификация договоров купли-продажи электроэнергии</w:t>
        <w:br/>
        <w:t>и PPA коренных народов</w:t>
      </w:r>
    </w:p>
    <w:p>
      <w:pPr>
        <w:jc w:val="center"/>
      </w:pPr>
      <w:r>
        <w:rPr>
          <w:b/>
        </w:rPr>
        <w:t>Аналитико-методический документ</w:t>
      </w:r>
    </w:p>
    <w:p>
      <w:r>
        <w:t>PPA (Power Purchase Agreement) — долгосрочный договор купли-продажи электрической энергии между производителем и покупателем. В проектном финансировании PPA является одним из ключевых договоров, поскольку закрепляет будущий денежный поток проекта и распределяет ценовые, производственные, сетевые, кредитные, регуляторные и иные риски.</w:t>
      </w:r>
    </w:p>
    <w:p>
      <w:pPr>
        <w:pStyle w:val="Heading1"/>
      </w:pPr>
      <w:r>
        <w:t>1. Базовые принципы классификации PPA</w:t>
      </w:r>
    </w:p>
    <w:p>
      <w:r>
        <w:t>Единой универсальной классификации PPA не существует. Один договор может одновременно относиться сразу к нескольким типам. Например: корпоративный + физический + off-site + солнечный + pay-as-produced + фиксированная цена + срок 20 лет.</w:t>
      </w:r>
    </w:p>
    <w:p>
      <w:pPr>
        <w:pStyle w:val="Heading1"/>
      </w:pPr>
      <w:r>
        <w:t>2. Виды PPA по типу покупателя</w:t>
      </w:r>
    </w:p>
    <w:p>
      <w:pPr>
        <w:pStyle w:val="Heading2"/>
      </w:pPr>
      <w:r>
        <w:t>Utility PPA</w:t>
      </w:r>
    </w:p>
    <w:p>
      <w:r>
        <w:t>Покупатель — энергосбытовая, коммунальная, регулируемая или государственная энергокомпания. Классическая модель для крупных генерирующих проектов и проектного финансирования.</w:t>
      </w:r>
    </w:p>
    <w:p>
      <w:pPr>
        <w:pStyle w:val="Heading2"/>
      </w:pPr>
      <w:r>
        <w:t>Corporate PPA</w:t>
      </w:r>
    </w:p>
    <w:p>
      <w:r>
        <w:t>Покупатель — частная корпорация или группа компаний. Используется для фиксации цены, снижения углеродного следа и обеспечения долгосрочного снабжения.</w:t>
      </w:r>
    </w:p>
    <w:p>
      <w:pPr>
        <w:pStyle w:val="Heading2"/>
      </w:pPr>
      <w:r>
        <w:t>Government PPA</w:t>
      </w:r>
    </w:p>
    <w:p>
      <w:r>
        <w:t>Покупатель или гарант — государство, регион, муниципалитет или государственное учреждение.</w:t>
      </w:r>
    </w:p>
    <w:p>
      <w:pPr>
        <w:pStyle w:val="Heading2"/>
      </w:pPr>
      <w:r>
        <w:t>Community PPA</w:t>
      </w:r>
    </w:p>
    <w:p>
      <w:r>
        <w:t>Покупатель — муниципалитет, энергетический кооператив, территориальная община или объединение жителей.</w:t>
      </w:r>
    </w:p>
    <w:p>
      <w:pPr>
        <w:pStyle w:val="Heading2"/>
      </w:pPr>
      <w:r>
        <w:t>Aggregated PPA</w:t>
      </w:r>
    </w:p>
    <w:p>
      <w:r>
        <w:t>Несколько покупателей объединяют спрос через агрегатора, кооператив или единый контракт.</w:t>
      </w:r>
    </w:p>
    <w:p>
      <w:pPr>
        <w:pStyle w:val="Heading2"/>
      </w:pPr>
      <w:r>
        <w:t>Merchant / Partially Merchant PPA</w:t>
      </w:r>
    </w:p>
    <w:p>
      <w:r>
        <w:t>Часть объема фиксируется по PPA, а часть реализуется на рынке. Рыночный риск частично остается у производителя.</w:t>
      </w:r>
    </w:p>
    <w:p>
      <w:pPr>
        <w:pStyle w:val="Heading1"/>
      </w:pPr>
      <w:r>
        <w:t>3. Виды PPA по способу физической и финансовой поставки</w:t>
      </w:r>
    </w:p>
    <w:p>
      <w:pPr>
        <w:pStyle w:val="Heading2"/>
      </w:pPr>
      <w:r>
        <w:t>Physical PPA</w:t>
      </w:r>
    </w:p>
    <w:p>
      <w:r>
        <w:t>Физическая поставка электроэнергии покупателю через электрическую сеть.</w:t>
      </w:r>
    </w:p>
    <w:p>
      <w:pPr>
        <w:pStyle w:val="Heading2"/>
      </w:pPr>
      <w:r>
        <w:t>Direct Wire PPA</w:t>
      </w:r>
    </w:p>
    <w:p>
      <w:r>
        <w:t>Производитель соединен с потребителем прямой линией. Подходит для промышленных объектов, микросетей и удаленных поселений.</w:t>
      </w:r>
    </w:p>
    <w:p>
      <w:pPr>
        <w:pStyle w:val="Heading2"/>
      </w:pPr>
      <w:r>
        <w:t>On-site PPA</w:t>
      </w:r>
    </w:p>
    <w:p>
      <w:r>
        <w:t>Генерация размещается непосредственно на площадке покупателя — например, солнечная станция на крыше или территории предприятия.</w:t>
      </w:r>
    </w:p>
    <w:p>
      <w:pPr>
        <w:pStyle w:val="Heading2"/>
      </w:pPr>
      <w:r>
        <w:t>Off-site PPA</w:t>
      </w:r>
    </w:p>
    <w:p>
      <w:r>
        <w:t>Генерирующий объект находится удаленно, а электроэнергия передается через общую сеть.</w:t>
      </w:r>
    </w:p>
    <w:p>
      <w:pPr>
        <w:pStyle w:val="Heading2"/>
      </w:pPr>
      <w:r>
        <w:t>Sleeved PPA</w:t>
      </w:r>
    </w:p>
    <w:p>
      <w:r>
        <w:t>Между производителем и конечным покупателем участвует энергосбытовая или трейдинговая компания, которая обеспечивает поставку, балансирование и расчеты.</w:t>
      </w:r>
    </w:p>
    <w:p>
      <w:pPr>
        <w:pStyle w:val="Heading2"/>
      </w:pPr>
      <w:r>
        <w:t>Virtual / Synthetic PPA</w:t>
      </w:r>
    </w:p>
    <w:p>
      <w:r>
        <w:t>Физическая поставка покупателю может отсутствовать. Стороны заключают финансовое соглашение на разницу между согласованной и рыночной ценой.</w:t>
      </w:r>
    </w:p>
    <w:p>
      <w:pPr>
        <w:pStyle w:val="Heading2"/>
      </w:pPr>
      <w:r>
        <w:t>Cross-border PPA</w:t>
      </w:r>
    </w:p>
    <w:p>
      <w:r>
        <w:t>Производитель и покупатель находятся в разных государствах. Возникают дополнительные вопросы трансграничной передачи, валюты, налогообложения и применимого права.</w:t>
      </w:r>
    </w:p>
    <w:p>
      <w:pPr>
        <w:pStyle w:val="Heading1"/>
      </w:pPr>
      <w:r>
        <w:t>4. Виды PPA по обязательствам сторон</w:t>
      </w:r>
    </w:p>
    <w:p>
      <w:pPr>
        <w:pStyle w:val="Heading2"/>
      </w:pPr>
      <w:r>
        <w:t>Take-and-pay</w:t>
      </w:r>
    </w:p>
    <w:p>
      <w:r>
        <w:t>Покупатель оплачивает только фактически принятую электроэнергию.</w:t>
      </w:r>
    </w:p>
    <w:p>
      <w:pPr>
        <w:pStyle w:val="Heading2"/>
      </w:pPr>
      <w:r>
        <w:t>Take-or-pay</w:t>
      </w:r>
    </w:p>
    <w:p>
      <w:r>
        <w:t>Покупатель обязан принять согласованный объем либо оплатить его независимо от фактического потребления.</w:t>
      </w:r>
    </w:p>
    <w:p>
      <w:pPr>
        <w:pStyle w:val="Heading2"/>
      </w:pPr>
      <w:r>
        <w:t>Pay-as-produced</w:t>
      </w:r>
    </w:p>
    <w:p>
      <w:r>
        <w:t>Покупатель принимает всю фактически произведенную электроэнергию. Наиболее типично для ветровых и солнечных проектов.</w:t>
      </w:r>
    </w:p>
    <w:p>
      <w:pPr>
        <w:pStyle w:val="Heading2"/>
      </w:pPr>
      <w:r>
        <w:t>Baseload PPA</w:t>
      </w:r>
    </w:p>
    <w:p>
      <w:r>
        <w:t>Поставщик обязан обеспечивать постоянный профиль поставки. Недостающий объем может докупаться на рынке.</w:t>
      </w:r>
    </w:p>
    <w:p>
      <w:pPr>
        <w:pStyle w:val="Heading2"/>
      </w:pPr>
      <w:r>
        <w:t>Pay-as-consumed</w:t>
      </w:r>
    </w:p>
    <w:p>
      <w:r>
        <w:t>Объем закупки привязан к фактическому потреблению покупателя.</w:t>
      </w:r>
    </w:p>
    <w:p>
      <w:pPr>
        <w:pStyle w:val="Heading2"/>
      </w:pPr>
      <w:r>
        <w:t>Availability-based PPA</w:t>
      </w:r>
    </w:p>
    <w:p>
      <w:r>
        <w:t>Оплата зависит от готовности объекта к производству и доступности мощности.</w:t>
      </w:r>
    </w:p>
    <w:p>
      <w:pPr>
        <w:pStyle w:val="Heading2"/>
      </w:pPr>
      <w:r>
        <w:t>Capacity PPA</w:t>
      </w:r>
    </w:p>
    <w:p>
      <w:r>
        <w:t>Отдельно оплачиваются мощность, готовность или резерв, а электроэнергия — по самостоятельной формуле.</w:t>
      </w:r>
    </w:p>
    <w:p>
      <w:pPr>
        <w:pStyle w:val="Heading1"/>
      </w:pPr>
      <w:r>
        <w:t>5. Виды PPA по механизму цены</w:t>
      </w:r>
    </w:p>
    <w:p>
      <w:pPr>
        <w:pStyle w:val="Heading2"/>
      </w:pPr>
      <w:r>
        <w:t>Fixed-price PPA</w:t>
      </w:r>
    </w:p>
    <w:p>
      <w:r>
        <w:t>Фиксированная цена на весь срок или на отдельные периоды.</w:t>
      </w:r>
    </w:p>
    <w:p>
      <w:pPr>
        <w:pStyle w:val="Heading2"/>
      </w:pPr>
      <w:r>
        <w:t>Escalating PPA</w:t>
      </w:r>
    </w:p>
    <w:p>
      <w:r>
        <w:t>Цена ежегодно индексируется на фиксированный процент, инфляцию или иной индекс.</w:t>
      </w:r>
    </w:p>
    <w:p>
      <w:pPr>
        <w:pStyle w:val="Heading2"/>
      </w:pPr>
      <w:r>
        <w:t>Indexed PPA</w:t>
      </w:r>
    </w:p>
    <w:p>
      <w:r>
        <w:t>Цена зависит от рыночных индексов, стоимости топлива, инфляции, валюты или иных показателей.</w:t>
      </w:r>
    </w:p>
    <w:p>
      <w:pPr>
        <w:pStyle w:val="Heading2"/>
      </w:pPr>
      <w:r>
        <w:t>Market-price PPA</w:t>
      </w:r>
    </w:p>
    <w:p>
      <w:r>
        <w:t>Цена преимущественно определяется текущей рыночной стоимостью электроэнергии.</w:t>
      </w:r>
    </w:p>
    <w:p>
      <w:pPr>
        <w:pStyle w:val="Heading2"/>
      </w:pPr>
      <w:r>
        <w:t>Floor-price PPA</w:t>
      </w:r>
    </w:p>
    <w:p>
      <w:r>
        <w:t>Устанавливается минимальная цена, ниже которой расчеты не опускаются.</w:t>
      </w:r>
    </w:p>
    <w:p>
      <w:pPr>
        <w:pStyle w:val="Heading2"/>
      </w:pPr>
      <w:r>
        <w:t>Collar PPA</w:t>
      </w:r>
    </w:p>
    <w:p>
      <w:r>
        <w:t>Определяется ценовой коридор с минимальной и максимальной границами.</w:t>
      </w:r>
    </w:p>
    <w:p>
      <w:pPr>
        <w:pStyle w:val="Heading2"/>
      </w:pPr>
      <w:r>
        <w:t>Contract for Difference (CfD)</w:t>
      </w:r>
    </w:p>
    <w:p>
      <w:r>
        <w:t>Разница между согласованной ценой исполнения и рыночной ценой компенсируется одной из сторон.</w:t>
      </w:r>
    </w:p>
    <w:p>
      <w:pPr>
        <w:pStyle w:val="Heading2"/>
      </w:pPr>
      <w:r>
        <w:t>Cost-plus PPA</w:t>
      </w:r>
    </w:p>
    <w:p>
      <w:r>
        <w:t>Покупатель компенсирует подтвержденные затраты плюс согласованную доходность.</w:t>
      </w:r>
    </w:p>
    <w:p>
      <w:pPr>
        <w:pStyle w:val="Heading2"/>
      </w:pPr>
      <w:r>
        <w:t>Hybrid-price PPA</w:t>
      </w:r>
    </w:p>
    <w:p>
      <w:r>
        <w:t>Сочетает фиксированную, рыночную, индексируемую и иные ценовые составляющие.</w:t>
      </w:r>
    </w:p>
    <w:p>
      <w:pPr>
        <w:pStyle w:val="Heading1"/>
      </w:pPr>
      <w:r>
        <w:t>6. Виды PPA по технологии генерации</w:t>
      </w:r>
    </w:p>
    <w:p>
      <w:pPr>
        <w:pStyle w:val="Heading2"/>
      </w:pPr>
      <w:r>
        <w:t>Solar PPA</w:t>
      </w:r>
    </w:p>
    <w:p>
      <w:r>
        <w:t>Солнечная энергетика. Учитываются инсоляция, сезонность, деградация модулей и дневной профиль производства.</w:t>
      </w:r>
    </w:p>
    <w:p>
      <w:pPr>
        <w:pStyle w:val="Heading2"/>
      </w:pPr>
      <w:r>
        <w:t>Wind PPA</w:t>
      </w:r>
    </w:p>
    <w:p>
      <w:r>
        <w:t>Ветровая энергетика. Существенны ветровой ресурс, прогнозирование и ограничения выдачи.</w:t>
      </w:r>
    </w:p>
    <w:p>
      <w:pPr>
        <w:pStyle w:val="Heading2"/>
      </w:pPr>
      <w:r>
        <w:t>Hydro PPA</w:t>
      </w:r>
    </w:p>
    <w:p>
      <w:r>
        <w:t>Гидроэнергетика. Учитываются водность, гидрология, экологический сток и права на водные ресурсы.</w:t>
      </w:r>
    </w:p>
    <w:p>
      <w:pPr>
        <w:pStyle w:val="Heading2"/>
      </w:pPr>
      <w:r>
        <w:t>Biomass / Biogas PPA</w:t>
      </w:r>
    </w:p>
    <w:p>
      <w:r>
        <w:t>Генерация из биомассы, биогаза и сельскохозяйственных отходов.</w:t>
      </w:r>
    </w:p>
    <w:p>
      <w:pPr>
        <w:pStyle w:val="Heading2"/>
      </w:pPr>
      <w:r>
        <w:t>Waste-to-Energy PPA</w:t>
      </w:r>
    </w:p>
    <w:p>
      <w:r>
        <w:t>Энергия из отходов. Часто связан с договорами на прием и утилизацию отходов.</w:t>
      </w:r>
    </w:p>
    <w:p>
      <w:pPr>
        <w:pStyle w:val="Heading2"/>
      </w:pPr>
      <w:r>
        <w:t>Geothermal PPA</w:t>
      </w:r>
    </w:p>
    <w:p>
      <w:r>
        <w:t>Геотермальная генерация. Существенны геологический и буровой риски.</w:t>
      </w:r>
    </w:p>
    <w:p>
      <w:pPr>
        <w:pStyle w:val="Heading2"/>
      </w:pPr>
      <w:r>
        <w:t>Thermal PPA</w:t>
      </w:r>
    </w:p>
    <w:p>
      <w:r>
        <w:t>Газовые, угольные, дизельные и иные тепловые станции.</w:t>
      </w:r>
    </w:p>
    <w:p>
      <w:pPr>
        <w:pStyle w:val="Heading2"/>
      </w:pPr>
      <w:r>
        <w:t>Nuclear PPA</w:t>
      </w:r>
    </w:p>
    <w:p>
      <w:r>
        <w:t>Долгосрочные договоры для атомной генерации с повышенными требованиями к безопасности, гарантиям и регулированию.</w:t>
      </w:r>
    </w:p>
    <w:p>
      <w:pPr>
        <w:pStyle w:val="Heading2"/>
      </w:pPr>
      <w:r>
        <w:t>Storage / Battery PPA</w:t>
      </w:r>
    </w:p>
    <w:p>
      <w:r>
        <w:t>Договоры, связанные с накопителями энергии, резервом, балансированием и переносом нагрузки.</w:t>
      </w:r>
    </w:p>
    <w:p>
      <w:pPr>
        <w:pStyle w:val="Heading2"/>
      </w:pPr>
      <w:r>
        <w:t>Hybrid PPA</w:t>
      </w:r>
    </w:p>
    <w:p>
      <w:r>
        <w:t>Комбинирует несколько технологий: солнце + ветер, генерация + накопитель и т.д.</w:t>
      </w:r>
    </w:p>
    <w:p>
      <w:pPr>
        <w:pStyle w:val="Heading2"/>
      </w:pPr>
      <w:r>
        <w:t>Green Hydrogen PPA</w:t>
      </w:r>
    </w:p>
    <w:p>
      <w:r>
        <w:t>Поставка возобновляемой электроэнергии для производства зеленого водорода с требованиями к происхождению энергии.</w:t>
      </w:r>
    </w:p>
    <w:p>
      <w:pPr>
        <w:pStyle w:val="Heading1"/>
      </w:pPr>
      <w:r>
        <w:t>7. Виды PPA по стадии проекта и сроку</w:t>
      </w:r>
    </w:p>
    <w:p>
      <w:pPr>
        <w:pStyle w:val="Heading2"/>
      </w:pPr>
      <w:r>
        <w:t>Pre-construction PPA</w:t>
      </w:r>
    </w:p>
    <w:p>
      <w:r>
        <w:t>Заключается до начала строительства и используется для привлечения проектного финансирования.</w:t>
      </w:r>
    </w:p>
    <w:p>
      <w:pPr>
        <w:pStyle w:val="Heading2"/>
      </w:pPr>
      <w:r>
        <w:t>Operational PPA</w:t>
      </w:r>
    </w:p>
    <w:p>
      <w:r>
        <w:t>Заключается для уже действующей электростанции.</w:t>
      </w:r>
    </w:p>
    <w:p>
      <w:pPr>
        <w:pStyle w:val="Heading2"/>
      </w:pPr>
      <w:r>
        <w:t>Short-term PPA</w:t>
      </w:r>
    </w:p>
    <w:p>
      <w:r>
        <w:t>Краткосрочный договор, как правило, на несколько лет.</w:t>
      </w:r>
    </w:p>
    <w:p>
      <w:pPr>
        <w:pStyle w:val="Heading2"/>
      </w:pPr>
      <w:r>
        <w:t>Long-term PPA</w:t>
      </w:r>
    </w:p>
    <w:p>
      <w:r>
        <w:t>Долгосрочный договор на 10–30 лет и более.</w:t>
      </w:r>
    </w:p>
    <w:p>
      <w:pPr>
        <w:pStyle w:val="Heading2"/>
      </w:pPr>
      <w:r>
        <w:t>Bridge PPA</w:t>
      </w:r>
    </w:p>
    <w:p>
      <w:r>
        <w:t>Переходный договор до подключения к основной системе, заключения постоянного PPA или начала действия другого механизма.</w:t>
      </w:r>
    </w:p>
    <w:p>
      <w:pPr>
        <w:pStyle w:val="Heading1"/>
      </w:pPr>
      <w:r>
        <w:t>8. Специальные PPA</w:t>
      </w:r>
    </w:p>
    <w:p>
      <w:pPr>
        <w:pStyle w:val="Heading2"/>
      </w:pPr>
      <w:r>
        <w:t>Microgrid PPA</w:t>
      </w:r>
    </w:p>
    <w:p>
      <w:r>
        <w:t>Для локальных и изолированных энергосистем с генерацией, накопителями и распределительной сетью.</w:t>
      </w:r>
    </w:p>
    <w:p>
      <w:pPr>
        <w:pStyle w:val="Heading2"/>
      </w:pPr>
      <w:r>
        <w:t>Community Energy PPA</w:t>
      </w:r>
    </w:p>
    <w:p>
      <w:r>
        <w:t>Для коллективного энергоснабжения поселений, кооперативов и муниципалитетов.</w:t>
      </w:r>
    </w:p>
    <w:p>
      <w:pPr>
        <w:pStyle w:val="Heading2"/>
      </w:pPr>
      <w:r>
        <w:t>Public-Private PPA</w:t>
      </w:r>
    </w:p>
    <w:p>
      <w:r>
        <w:t>PPA внутри более широкой структуры ГЧП, концессии, BOT, BOO или иной проектной модели.</w:t>
      </w:r>
    </w:p>
    <w:p>
      <w:pPr>
        <w:pStyle w:val="Heading2"/>
      </w:pPr>
      <w:r>
        <w:t>Social PPA</w:t>
      </w:r>
    </w:p>
    <w:p>
      <w:r>
        <w:t>Договор, дополненный социальными обязательствами: льготные тарифы, занятость, доступ к энергии и общественные инвестиции.</w:t>
      </w:r>
    </w:p>
    <w:p>
      <w:pPr>
        <w:pStyle w:val="Heading2"/>
      </w:pPr>
      <w:r>
        <w:t>Environmental / Impact-linked PPA</w:t>
      </w:r>
    </w:p>
    <w:p>
      <w:r>
        <w:t>Платежи или условия договора связаны с экологическими показателями, выбросами, восстановлением экосистем или иными результатами воздействия.</w:t>
      </w:r>
    </w:p>
    <w:p>
      <w:pPr>
        <w:pStyle w:val="Heading2"/>
      </w:pPr>
      <w:r>
        <w:t>Indigenous PPA</w:t>
      </w:r>
    </w:p>
    <w:p>
      <w:r>
        <w:t>Специальная модель для проектов с участием коренных народов, сочетающая энергетический договор с земельными, социальными, культурными и процедурными гарантиями.</w:t>
      </w:r>
    </w:p>
    <w:p>
      <w:pPr>
        <w:pStyle w:val="Heading1"/>
      </w:pPr>
      <w:r>
        <w:t>9. PPA коренных народов (Indigenous PPA / IP-PPA)</w:t>
      </w:r>
    </w:p>
    <w:p>
      <w:r>
        <w:t>Indigenous PPA — не единая международная юридическая форма, а специальная архитектура проекта, в которой коренной народ, община, племенной орган, кооператив, траст или принадлежащая им компания выступает не только получателем компенсации, но владельцем, совладельцем, производителем, покупателем, землепользователем, участником управления или получателем долгосрочной доли экономического результата.</w:t>
      </w:r>
    </w:p>
    <w:p>
      <w:pPr>
        <w:pStyle w:val="Heading2"/>
      </w:pPr>
      <w:r>
        <w:t>9.1. Основные модели Indigenous PPA</w:t>
      </w:r>
    </w:p>
    <w:p>
      <w:pPr>
        <w:pStyle w:val="Heading3"/>
      </w:pPr>
      <w:r>
        <w:t>Indigenous-owned PPA</w:t>
      </w:r>
    </w:p>
    <w:p>
      <w:r>
        <w:t>Община или принадлежащая ей компания владеет проектом полностью.</w:t>
      </w:r>
    </w:p>
    <w:p>
      <w:pPr>
        <w:pStyle w:val="Heading3"/>
      </w:pPr>
      <w:r>
        <w:t>Indigenous majority-owned PPA</w:t>
      </w:r>
    </w:p>
    <w:p>
      <w:r>
        <w:t>Коренной народ сохраняет контрольную долю в проектной компании.</w:t>
      </w:r>
    </w:p>
    <w:p>
      <w:pPr>
        <w:pStyle w:val="Heading3"/>
      </w:pPr>
      <w:r>
        <w:t>Indigenous minority equity PPA</w:t>
      </w:r>
    </w:p>
    <w:p>
      <w:r>
        <w:t>Община получает миноритарную долю, дивиденды и корпоративные права.</w:t>
      </w:r>
    </w:p>
    <w:p>
      <w:pPr>
        <w:pStyle w:val="Heading3"/>
      </w:pPr>
      <w:r>
        <w:t>Joint Venture PPA</w:t>
      </w:r>
    </w:p>
    <w:p>
      <w:r>
        <w:t>Совместный проект общины, энергетической компании и инвесторов.</w:t>
      </w:r>
    </w:p>
    <w:p>
      <w:pPr>
        <w:pStyle w:val="Heading3"/>
      </w:pPr>
      <w:r>
        <w:t>Community Offtake PPA</w:t>
      </w:r>
    </w:p>
    <w:p>
      <w:r>
        <w:t>Община выступает покупателем электроэнергии для поселений и общественных объектов.</w:t>
      </w:r>
    </w:p>
    <w:p>
      <w:pPr>
        <w:pStyle w:val="Heading3"/>
      </w:pPr>
      <w:r>
        <w:t>Microgrid Indigenous PPA</w:t>
      </w:r>
    </w:p>
    <w:p>
      <w:r>
        <w:t>Локальная микросеть для удаленной территории с ВИЭ, накопителями и резервной генерацией.</w:t>
      </w:r>
    </w:p>
    <w:p>
      <w:pPr>
        <w:pStyle w:val="Heading3"/>
      </w:pPr>
      <w:r>
        <w:t>Direct-wire Indigenous PPA</w:t>
      </w:r>
    </w:p>
    <w:p>
      <w:r>
        <w:t>Прямая поставка энергии объектам общины или партнерскому промышленному потребителю.</w:t>
      </w:r>
    </w:p>
    <w:p>
      <w:pPr>
        <w:pStyle w:val="Heading3"/>
      </w:pPr>
      <w:r>
        <w:t>Host Community PPA</w:t>
      </w:r>
    </w:p>
    <w:p>
      <w:r>
        <w:t>Проект стороннего инвестора размещается на территории общины, а права и выгоды общины фиксируются договорно.</w:t>
      </w:r>
    </w:p>
    <w:p>
      <w:pPr>
        <w:pStyle w:val="Heading3"/>
      </w:pPr>
      <w:r>
        <w:t>Benefit-sharing PPA</w:t>
      </w:r>
    </w:p>
    <w:p>
      <w:r>
        <w:t>Часть выручки или платежей автоматически направляется в общественный, экологический или поколенческий фонд.</w:t>
      </w:r>
    </w:p>
    <w:p>
      <w:pPr>
        <w:pStyle w:val="Heading3"/>
      </w:pPr>
      <w:r>
        <w:t>Royalty-linked PPA</w:t>
      </w:r>
    </w:p>
    <w:p>
      <w:r>
        <w:t>Община получает роялти за каждый МВт·ч или процент от выручки.</w:t>
      </w:r>
    </w:p>
    <w:p>
      <w:pPr>
        <w:pStyle w:val="Heading3"/>
      </w:pPr>
      <w:r>
        <w:t>Preferential Tariff PPA</w:t>
      </w:r>
    </w:p>
    <w:p>
      <w:r>
        <w:t>Для общины устанавливается льготная или социальная цена электроэнергии.</w:t>
      </w:r>
    </w:p>
    <w:p>
      <w:pPr>
        <w:pStyle w:val="Heading3"/>
      </w:pPr>
      <w:r>
        <w:t>Aggregated Indigenous PPA</w:t>
      </w:r>
    </w:p>
    <w:p>
      <w:r>
        <w:t>Несколько общин объединяют потребление, генерацию или инвестиции в единую структуру.</w:t>
      </w:r>
    </w:p>
    <w:p>
      <w:pPr>
        <w:pStyle w:val="Heading3"/>
      </w:pPr>
      <w:r>
        <w:t>Indigenous Corporate PPA</w:t>
      </w:r>
    </w:p>
    <w:p>
      <w:r>
        <w:t>Компания коренного народа продает электроэнергию внешнему корпоративному покупателю.</w:t>
      </w:r>
    </w:p>
    <w:p>
      <w:pPr>
        <w:pStyle w:val="Heading3"/>
      </w:pPr>
      <w:r>
        <w:t>Sovereign / Tribal PPA</w:t>
      </w:r>
    </w:p>
    <w:p>
      <w:r>
        <w:t>Договор заключается с признанным органом племенного или традиционного самоуправления.</w:t>
      </w:r>
    </w:p>
    <w:p>
      <w:pPr>
        <w:pStyle w:val="Heading3"/>
      </w:pPr>
      <w:r>
        <w:t>Indigenous Green Attributes PPA</w:t>
      </w:r>
    </w:p>
    <w:p>
      <w:r>
        <w:t>Вместе с электроэнергией распределяются права на экологические атрибуты, сертификаты и результаты снижения выбросов.</w:t>
      </w:r>
    </w:p>
    <w:p>
      <w:pPr>
        <w:pStyle w:val="Heading2"/>
      </w:pPr>
      <w:r>
        <w:t>9.2. Договорная архитектура Indigenous PPA</w:t>
      </w:r>
    </w:p>
    <w:p>
      <w:pPr>
        <w:pStyle w:val="ListBullet"/>
      </w:pPr>
      <w:r>
        <w:t>FPIC Protocol — протокол свободного, предварительного и осознанного согласия.</w:t>
      </w:r>
    </w:p>
    <w:p>
      <w:pPr>
        <w:pStyle w:val="ListBullet"/>
      </w:pPr>
      <w:r>
        <w:t>Indigenous Peoples Agreement — рамочное соглашение с общиной или народом.</w:t>
      </w:r>
    </w:p>
    <w:p>
      <w:pPr>
        <w:pStyle w:val="ListBullet"/>
      </w:pPr>
      <w:r>
        <w:t>Power Purchase Agreement — собственно договор купли-продажи электроэнергии.</w:t>
      </w:r>
    </w:p>
    <w:p>
      <w:pPr>
        <w:pStyle w:val="ListBullet"/>
      </w:pPr>
      <w:r>
        <w:t>Land Use Agreement — соглашение о земле и правах пользования.</w:t>
      </w:r>
    </w:p>
    <w:p>
      <w:pPr>
        <w:pStyle w:val="ListBullet"/>
      </w:pPr>
      <w:r>
        <w:t>Benefit Sharing Agreement — соглашение о распределении выгод.</w:t>
      </w:r>
    </w:p>
    <w:p>
      <w:pPr>
        <w:pStyle w:val="ListBullet"/>
      </w:pPr>
      <w:r>
        <w:t>Shareholders / Equity Agreement — соглашение участников при долевом участии общины.</w:t>
      </w:r>
    </w:p>
    <w:p>
      <w:pPr>
        <w:pStyle w:val="ListBullet"/>
      </w:pPr>
      <w:r>
        <w:t>Environmental and Social Management Plan — экологические и социальные обязательства.</w:t>
      </w:r>
    </w:p>
    <w:p>
      <w:pPr>
        <w:pStyle w:val="ListBullet"/>
      </w:pPr>
      <w:r>
        <w:t>Cultural Heritage Agreement — защита священных мест, наследия и традиционного знания.</w:t>
      </w:r>
    </w:p>
    <w:p>
      <w:pPr>
        <w:pStyle w:val="ListBullet"/>
      </w:pPr>
      <w:r>
        <w:t>Employment and Procurement Agreement — местная занятость, обучение и закупки.</w:t>
      </w:r>
    </w:p>
    <w:p>
      <w:pPr>
        <w:pStyle w:val="ListBullet"/>
      </w:pPr>
      <w:r>
        <w:t>Grievance and Dispute Resolution Agreement — механизмы жалоб и разрешения споров.</w:t>
      </w:r>
    </w:p>
    <w:p>
      <w:pPr>
        <w:pStyle w:val="Heading2"/>
      </w:pPr>
      <w:r>
        <w:t>9.3. Ключевые принципы IP-PPA</w:t>
      </w:r>
    </w:p>
    <w:p>
      <w:pPr>
        <w:pStyle w:val="ListBullet"/>
      </w:pPr>
      <w:r>
        <w:t>Признание прав коренного народа на территорию и традиционное природопользование.</w:t>
      </w:r>
    </w:p>
    <w:p>
      <w:pPr>
        <w:pStyle w:val="ListBullet"/>
      </w:pPr>
      <w:r>
        <w:t>Полномочность представителей и прозрачность принятия решений.</w:t>
      </w:r>
    </w:p>
    <w:p>
      <w:pPr>
        <w:pStyle w:val="ListBullet"/>
      </w:pPr>
      <w:r>
        <w:t>Свободное, предварительное и осознанное участие до необратимых решений.</w:t>
      </w:r>
    </w:p>
    <w:p>
      <w:pPr>
        <w:pStyle w:val="ListBullet"/>
      </w:pPr>
      <w:r>
        <w:t>Участие в собственности и управлении проектом.</w:t>
      </w:r>
    </w:p>
    <w:p>
      <w:pPr>
        <w:pStyle w:val="ListBullet"/>
      </w:pPr>
      <w:r>
        <w:t>Минимальный гарантированный доход и долгосрочное распределение выгод.</w:t>
      </w:r>
    </w:p>
    <w:p>
      <w:pPr>
        <w:pStyle w:val="ListBullet"/>
      </w:pPr>
      <w:r>
        <w:t>Роялти, дивиденды, льготная энергия и социальные инвестиции.</w:t>
      </w:r>
    </w:p>
    <w:p>
      <w:pPr>
        <w:pStyle w:val="ListBullet"/>
      </w:pPr>
      <w:r>
        <w:t>Сохранение доступа к традиционным территориям и природным ресурсам.</w:t>
      </w:r>
    </w:p>
    <w:p>
      <w:pPr>
        <w:pStyle w:val="ListBullet"/>
      </w:pPr>
      <w:r>
        <w:t>Защита культурного и духовного наследия.</w:t>
      </w:r>
    </w:p>
    <w:p>
      <w:pPr>
        <w:pStyle w:val="ListBullet"/>
      </w:pPr>
      <w:r>
        <w:t>Независимый экологический и социальный мониторинг.</w:t>
      </w:r>
    </w:p>
    <w:p>
      <w:pPr>
        <w:pStyle w:val="ListBullet"/>
      </w:pPr>
      <w:r>
        <w:t>Публичный или доступный для общины учет производства и платежей.</w:t>
      </w:r>
    </w:p>
    <w:p>
      <w:pPr>
        <w:pStyle w:val="ListBullet"/>
      </w:pPr>
      <w:r>
        <w:t>Ограничения на передачу проекта третьим лицам без согласованных процедур.</w:t>
      </w:r>
    </w:p>
    <w:p>
      <w:pPr>
        <w:pStyle w:val="ListBullet"/>
      </w:pPr>
      <w:r>
        <w:t>Обязательная рекультивация и финансовое обеспечение вывода объекта из эксплуатации.</w:t>
      </w:r>
    </w:p>
    <w:p>
      <w:pPr>
        <w:pStyle w:val="Heading1"/>
      </w:pPr>
      <w:r>
        <w:t>10. Рекомендуемая классификация PPA для системы ECO-PPA</w:t>
      </w:r>
    </w:p>
    <w:p>
      <w:r>
        <w:t>Для практической работы целесообразно использовать многомерную классификацию, где каждый проект получает собственный паспорт PPA по семи координатам:</w:t>
      </w:r>
    </w:p>
    <w:p>
      <w:r>
        <w:t>1. Кто покупатель?</w:t>
      </w:r>
    </w:p>
    <w:p>
      <w:r>
        <w:t>2. Как осуществляется поставка?</w:t>
      </w:r>
    </w:p>
    <w:p>
      <w:r>
        <w:t>3. Как распределяются объемные риски?</w:t>
      </w:r>
    </w:p>
    <w:p>
      <w:r>
        <w:t>4. Как формируется цена?</w:t>
      </w:r>
    </w:p>
    <w:p>
      <w:r>
        <w:t>5. Какая технология используется?</w:t>
      </w:r>
    </w:p>
    <w:p>
      <w:r>
        <w:t>6. На какой стадии и срок заключается договор?</w:t>
      </w:r>
    </w:p>
    <w:p>
      <w:r>
        <w:t>7. Какие специальные социальные, экологические, территориальные или международные условия применяются?</w:t>
      </w:r>
    </w:p>
    <w:p>
      <w:pPr>
        <w:pStyle w:val="Heading1"/>
      </w:pPr>
      <w:r>
        <w:t>11. Матрица типов PPA</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tcPr>
          <w:p>
            <w:r>
              <w:t>Критерий</w:t>
            </w:r>
          </w:p>
        </w:tc>
        <w:tc>
          <w:tcPr>
            <w:tcW w:type="dxa" w:w="2493"/>
          </w:tcPr>
          <w:p>
            <w:r>
              <w:t>Основные виды</w:t>
            </w:r>
          </w:p>
        </w:tc>
        <w:tc>
          <w:tcPr>
            <w:tcW w:type="dxa" w:w="2493"/>
          </w:tcPr>
          <w:p>
            <w:r>
              <w:t>Основной риск</w:t>
            </w:r>
          </w:p>
        </w:tc>
        <w:tc>
          <w:tcPr>
            <w:tcW w:type="dxa" w:w="2493"/>
          </w:tcPr>
          <w:p>
            <w:r>
              <w:t>Типичное применение</w:t>
            </w:r>
          </w:p>
        </w:tc>
      </w:tr>
      <w:tr>
        <w:tc>
          <w:tcPr>
            <w:tcW w:type="dxa" w:w="2493"/>
            <w:vAlign w:val="top"/>
          </w:tcPr>
          <w:p>
            <w:r>
              <w:t>Покупатель</w:t>
            </w:r>
          </w:p>
        </w:tc>
        <w:tc>
          <w:tcPr>
            <w:tcW w:type="dxa" w:w="2493"/>
            <w:vAlign w:val="top"/>
          </w:tcPr>
          <w:p>
            <w:r>
              <w:t>Utility, Corporate, Government, Community, Aggregated</w:t>
            </w:r>
          </w:p>
        </w:tc>
        <w:tc>
          <w:tcPr>
            <w:tcW w:type="dxa" w:w="2493"/>
            <w:vAlign w:val="top"/>
          </w:tcPr>
          <w:p>
            <w:r>
              <w:t>Кредитоспособность покупателя</w:t>
            </w:r>
          </w:p>
        </w:tc>
        <w:tc>
          <w:tcPr>
            <w:tcW w:type="dxa" w:w="2493"/>
            <w:vAlign w:val="top"/>
          </w:tcPr>
          <w:p>
            <w:r>
              <w:t>Крупная генерация, промышленность, муниципалитеты</w:t>
            </w:r>
          </w:p>
        </w:tc>
      </w:tr>
      <w:tr>
        <w:tc>
          <w:tcPr>
            <w:tcW w:type="dxa" w:w="2493"/>
            <w:vAlign w:val="top"/>
          </w:tcPr>
          <w:p>
            <w:r>
              <w:t>Поставка</w:t>
            </w:r>
          </w:p>
        </w:tc>
        <w:tc>
          <w:tcPr>
            <w:tcW w:type="dxa" w:w="2493"/>
            <w:vAlign w:val="top"/>
          </w:tcPr>
          <w:p>
            <w:r>
              <w:t>Physical, Direct Wire, On-site, Off-site, Sleeved, Virtual</w:t>
            </w:r>
          </w:p>
        </w:tc>
        <w:tc>
          <w:tcPr>
            <w:tcW w:type="dxa" w:w="2493"/>
            <w:vAlign w:val="top"/>
          </w:tcPr>
          <w:p>
            <w:r>
              <w:t>Сеть, балансирование, базис</w:t>
            </w:r>
          </w:p>
        </w:tc>
        <w:tc>
          <w:tcPr>
            <w:tcW w:type="dxa" w:w="2493"/>
            <w:vAlign w:val="top"/>
          </w:tcPr>
          <w:p>
            <w:r>
              <w:t>Корпоративные и инфраструктурные проекты</w:t>
            </w:r>
          </w:p>
        </w:tc>
      </w:tr>
      <w:tr>
        <w:tc>
          <w:tcPr>
            <w:tcW w:type="dxa" w:w="2493"/>
            <w:vAlign w:val="top"/>
          </w:tcPr>
          <w:p>
            <w:r>
              <w:t>Объем</w:t>
            </w:r>
          </w:p>
        </w:tc>
        <w:tc>
          <w:tcPr>
            <w:tcW w:type="dxa" w:w="2493"/>
            <w:vAlign w:val="top"/>
          </w:tcPr>
          <w:p>
            <w:r>
              <w:t>Take-or-pay, Take-and-pay, Pay-as-produced, Baseload</w:t>
            </w:r>
          </w:p>
        </w:tc>
        <w:tc>
          <w:tcPr>
            <w:tcW w:type="dxa" w:w="2493"/>
            <w:vAlign w:val="top"/>
          </w:tcPr>
          <w:p>
            <w:r>
              <w:t>Объем и профиль генерации</w:t>
            </w:r>
          </w:p>
        </w:tc>
        <w:tc>
          <w:tcPr>
            <w:tcW w:type="dxa" w:w="2493"/>
            <w:vAlign w:val="top"/>
          </w:tcPr>
          <w:p>
            <w:r>
              <w:t>ВИЭ и базовая генерация</w:t>
            </w:r>
          </w:p>
        </w:tc>
      </w:tr>
      <w:tr>
        <w:tc>
          <w:tcPr>
            <w:tcW w:type="dxa" w:w="2493"/>
            <w:vAlign w:val="top"/>
          </w:tcPr>
          <w:p>
            <w:r>
              <w:t>Цена</w:t>
            </w:r>
          </w:p>
        </w:tc>
        <w:tc>
          <w:tcPr>
            <w:tcW w:type="dxa" w:w="2493"/>
            <w:vAlign w:val="top"/>
          </w:tcPr>
          <w:p>
            <w:r>
              <w:t>Fixed, Indexed, Floor, Collar, CfD, Market</w:t>
            </w:r>
          </w:p>
        </w:tc>
        <w:tc>
          <w:tcPr>
            <w:tcW w:type="dxa" w:w="2493"/>
            <w:vAlign w:val="top"/>
          </w:tcPr>
          <w:p>
            <w:r>
              <w:t>Рыночная цена</w:t>
            </w:r>
          </w:p>
        </w:tc>
        <w:tc>
          <w:tcPr>
            <w:tcW w:type="dxa" w:w="2493"/>
            <w:vAlign w:val="top"/>
          </w:tcPr>
          <w:p>
            <w:r>
              <w:t>Хеджирование и проектное финансирование</w:t>
            </w:r>
          </w:p>
        </w:tc>
      </w:tr>
      <w:tr>
        <w:tc>
          <w:tcPr>
            <w:tcW w:type="dxa" w:w="2493"/>
            <w:vAlign w:val="top"/>
          </w:tcPr>
          <w:p>
            <w:r>
              <w:t>Технология</w:t>
            </w:r>
          </w:p>
        </w:tc>
        <w:tc>
          <w:tcPr>
            <w:tcW w:type="dxa" w:w="2493"/>
            <w:vAlign w:val="top"/>
          </w:tcPr>
          <w:p>
            <w:r>
              <w:t>Solar, Wind, Hydro, Biomass, Thermal, Storage, Hybrid</w:t>
            </w:r>
          </w:p>
        </w:tc>
        <w:tc>
          <w:tcPr>
            <w:tcW w:type="dxa" w:w="2493"/>
            <w:vAlign w:val="top"/>
          </w:tcPr>
          <w:p>
            <w:r>
              <w:t>Ресурс и технология</w:t>
            </w:r>
          </w:p>
        </w:tc>
        <w:tc>
          <w:tcPr>
            <w:tcW w:type="dxa" w:w="2493"/>
            <w:vAlign w:val="top"/>
          </w:tcPr>
          <w:p>
            <w:r>
              <w:t>Специализированные энергетические проекты</w:t>
            </w:r>
          </w:p>
        </w:tc>
      </w:tr>
      <w:tr>
        <w:tc>
          <w:tcPr>
            <w:tcW w:type="dxa" w:w="2493"/>
            <w:vAlign w:val="top"/>
          </w:tcPr>
          <w:p>
            <w:r>
              <w:t>Социальный контур</w:t>
            </w:r>
          </w:p>
        </w:tc>
        <w:tc>
          <w:tcPr>
            <w:tcW w:type="dxa" w:w="2493"/>
            <w:vAlign w:val="top"/>
          </w:tcPr>
          <w:p>
            <w:r>
              <w:t>Community, Social, Indigenous PPA</w:t>
            </w:r>
          </w:p>
        </w:tc>
        <w:tc>
          <w:tcPr>
            <w:tcW w:type="dxa" w:w="2493"/>
            <w:vAlign w:val="top"/>
          </w:tcPr>
          <w:p>
            <w:r>
              <w:t>Социальная лицензия и права территорий</w:t>
            </w:r>
          </w:p>
        </w:tc>
        <w:tc>
          <w:tcPr>
            <w:tcW w:type="dxa" w:w="2493"/>
            <w:vAlign w:val="top"/>
          </w:tcPr>
          <w:p>
            <w:r>
              <w:t>Удаленные территории, коренные народы, общественные проекты</w:t>
            </w:r>
          </w:p>
        </w:tc>
      </w:tr>
    </w:tbl>
    <w:p>
      <w:pPr>
        <w:pStyle w:val="Heading1"/>
      </w:pPr>
      <w:r>
        <w:t>12. Итог</w:t>
      </w:r>
    </w:p>
    <w:p>
      <w:r>
        <w:t>PPA следует рассматривать не как один тип договора, а как конструктор проектной архитектуры. Правильно структурированный PPA объединяет коммерческий договор, правила сетевой поставки, механизм ценообразования, распределение рисков и, при необходимости, социальные, экологические, земельные и международные обязательства. Для ECO-PPA особенно перспективны Hybrid PPA, Community PPA, Social PPA, Microgrid PPA и Indigenous PPA, поскольку они позволяют связывать производство энергии с измеримым общественным и экологическим результатом.</w:t>
      </w:r>
    </w:p>
    <w:sectPr w:rsidR="00FC693F" w:rsidRPr="0006063C" w:rsidSect="00034616">
      <w:footerReference w:type="default" r:id="rId9"/>
      <w:pgSz w:w="12240" w:h="15840"/>
      <w:pgMar w:top="964"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Виды PPA — системная классификация |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