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700"/>
        <w:jc w:val="center"/>
      </w:pPr>
      <w:r>
        <w:rPr>
          <w:rFonts w:ascii="DejaVu Sans" w:hAnsi="DejaVu Sans" w:eastAsia="DejaVu Sans"/>
          <w:b/>
          <w:color w:val="315C77"/>
          <w:sz w:val="56"/>
        </w:rPr>
        <w:t>ТЕОРИЯ ГРАФОВ</w:t>
      </w:r>
    </w:p>
    <w:p>
      <w:pPr>
        <w:jc w:val="center"/>
      </w:pPr>
      <w:r>
        <w:rPr>
          <w:rFonts w:ascii="DejaVu Sans" w:hAnsi="DejaVu Sans" w:eastAsia="DejaVu Sans"/>
          <w:b/>
          <w:color w:val="1F2937"/>
          <w:sz w:val="28"/>
        </w:rPr>
        <w:t>Математический аппарат связанности и авторское расширение Теории Поля СОЮЗ741</w:t>
      </w:r>
    </w:p>
    <w:p>
      <w:pPr>
        <w:spacing w:before="360"/>
        <w:jc w:val="center"/>
      </w:pPr>
      <w:r>
        <w:rPr>
          <w:rFonts w:ascii="DejaVu Sans" w:hAnsi="DejaVu Sans" w:eastAsia="DejaVu Sans"/>
          <w:color w:val="64748B"/>
          <w:sz w:val="20"/>
        </w:rPr>
        <w:t>Версия 1.0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8352"/>
            <w:shd w:fill="EAF1F5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2"/>
              </w:rPr>
              <w:t>Граф — формальный каркас связности. Поле в рамках СОЮЗ741 — динамическая интерпретация графа, дополненная состояниями, потоками, временем и смысловыми слоями.</w:t>
            </w:r>
          </w:p>
        </w:tc>
      </w:tr>
    </w:tbl>
    <w:p>
      <w:r>
        <w:br w:type="page"/>
      </w: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1. Назначение документа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Документ формирует единый каркас «Теории Графов СОЮЗ741» и связывает классический математический аппарат теории графов с авторской моделью Теории Поля. Классическая часть опирается на общепринятые определения: вершины, рёбра, пути, циклы, связность, центральность, матрицы смежности, взвешенные и ориентированные графы. Авторская часть вводит прикладную интерпретацию: узлы смысла, многослойные поля, динамику состояний, оператор вмешательства, Глобус Смыслов и ИИ-контур анализа.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Принцип научной корректности: математические определения и метрики отделяются от концептуальных расширений СОЮЗ741. Численные веса в смысловой матрице являются параметрами модели и должны калиброваться на экспертных оценках, данных наблюдений или специально определённой методике.</w:t>
      </w: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1.1. Главная задача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перевести язык «узлы — связи — поле» в формализуемую систему;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создать матрицу смысловых связей и паспорт узлов;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описать динамику усиления, деградации и перестройки графа;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ввести алгоритм управления связанностью;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подготовить основу для вычислительной и ИИ-модели СОЮЗ741.</w:t>
      </w: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2. Классическая теория графов: математическое ядро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Граф — математическая структура, описывающая множество объектов и отношения между ними. В наиболее распространённой записи граф задаётся парой множества вершин и множества рёбер.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G = (V, E)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V — вершины; E — рёбра (связи).</w:t>
            </w:r>
          </w:p>
        </w:tc>
      </w:tr>
    </w:tbl>
    <w:p>
      <w:pPr>
        <w:spacing w:after="0"/>
      </w:pP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Ориентированный граф различает направление связи; взвешенный граф дополнительно задаёт числовой вес ребра. Мультиграф допускает несколько рёбер между одной парой вершин. Многослойный граф описывает несколько типов или слоёв отношений между теми же объектами.</w:t>
      </w: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2.1. Основные понятия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871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Понятие</w:t>
            </w:r>
          </w:p>
        </w:tc>
        <w:tc>
          <w:tcPr>
            <w:tcW w:type="dxa" w:w="345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Формальный смысл</w:t>
            </w:r>
          </w:p>
        </w:tc>
        <w:tc>
          <w:tcPr>
            <w:tcW w:type="dxa" w:w="345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Интерпретация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Вершина (vertex)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объект графа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человек, организация, идея, событие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Ребро (edge)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отношение между вершинами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влияние, поток, зависимость, обмен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Степень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число связей вершины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локальная связанность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Путь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последовательность рёбер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маршрут передачи влияния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Цикл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замкнутый путь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контур обратной связи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Компонента связности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связный фрагмент графа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кластер / подсистема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Мост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ребро, удаление которого увеличивает число компонент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критический канал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Точка сочленения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вершина, удаление которой нарушает связность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критический узел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Центральность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семейство метрик структурной важности</w:t>
            </w:r>
          </w:p>
        </w:tc>
        <w:tc>
          <w:tcPr>
            <w:tcW w:type="dxa" w:w="345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центр влияния, посредник, хаб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2.2. Матрица смежности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Для графа с n вершинами матрица смежности A имеет размер n×n. Элемент aᵢⱼ показывает наличие или вес связи от вершины i к вершине j. Для ориентированного графа матрица, как правило, несимметрична.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A = [aᵢⱼ],  i,j = 1…n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В невзвешенном графе aᵢⱼ ∈ {0,1}; во взвешенном — допускаются числовые значения.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2.3. Метрики центральности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Для анализа СОЮЗ741 целесообразно использовать несколько метрик одновременно. Ни одна центральность не является универсальной.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Степенная центральность: сколько непосредственных связей имеет узел.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Центральность посредничества (betweenness): как часто узел лежит на кратчайших путях и выполняет роль моста.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Центральность близости (closeness): насколько коротки пути от узла к остальным вершинам.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Собственная центральность (eigenvector): насколько узел связан с другими влиятельными узлами.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PageRank-подобные оценки: рекурсивная значимость с учётом направлений и весов.</w:t>
      </w: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3. Переход от графа к Теории Поля СОЮЗ741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В СОЮЗ741 граф рассматривается как формальный скелет связности, а «Поле» — как расширенная модель, в которой к структуре графа добавляются состояния узлов, типы потоков, слои, ритмы и временная эволюция. Это авторское расширение, а не стандартное определение математической теории графов.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𝓖(t) = (V, E, W, L, X(t), R)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W — веса; L — слои; X(t) — состояния узлов; R — типы отношений.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P(t) = F(𝓖(t), U(t), C)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U(t) — внешние воздействия/управление; C — контекст и ограничения.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3.1. Формула перехода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Концептуальная цепочка системы: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УЗЕЛ → СВЯЗЬ → ГРАФ → ДИНАМИКА → ПОЛЕ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Структура становится Полем только после введения состояний и изменений во времени.</w:t>
            </w:r>
          </w:p>
        </w:tc>
      </w:tr>
    </w:tbl>
    <w:p>
      <w:pPr>
        <w:spacing w:after="0"/>
      </w:pP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4. Граф Смыслов: ядро из 21 узла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79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192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Узел</w:t>
            </w:r>
          </w:p>
        </w:tc>
        <w:tc>
          <w:tcPr>
            <w:tcW w:type="dxa" w:w="1757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4535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Функция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N01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Источник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Ядро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предельная исходная категория модели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N02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Истина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Ядро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критерий соответствия и проверки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N03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Смысл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Ядро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организующий принцип интерпретации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N04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Сознание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Ядро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контур восприятия и выбора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N05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Энергия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Ядро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ресурс/интенсивность процесса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N06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Любовь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Ядро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связующая ценностная категория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N07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Воля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Ядро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способность инициировать действие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N08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Человек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Системное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главный агент и узел сборки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N09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Семья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Системное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базовая воспроизводящая социальная единица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N10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Община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Системное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локальная кооперативная сеть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N11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Культура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Системное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механизм передачи норм и смыслов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N12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Образование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Системное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контур передачи знаний и компетенций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N13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Экономика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Системное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контур обмена, ресурсов и производства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N14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Государство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Системное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институциональный контур управления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N15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Творчество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Эволюционное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генерация новых решений и форм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N16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Технология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Эволюционное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материализация знаний и методов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N17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Кооперация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Эволюционное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усиление через совместное действие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N18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Справедливость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Эволюционное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принцип распределения и легитимности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N19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Свобода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Эволюционное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пространство выбора и инициативы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N20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Ответственность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Эволюционное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обратная связь выбора и последствий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N21</w:t>
            </w:r>
          </w:p>
        </w:tc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Будущее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Эволюционное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целевое пространство сценариев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4.1. Типы смысловых рёбер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79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198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Тип</w:t>
            </w:r>
          </w:p>
        </w:tc>
        <w:tc>
          <w:tcPr>
            <w:tcW w:type="dxa" w:w="181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Направление</w:t>
            </w:r>
          </w:p>
        </w:tc>
        <w:tc>
          <w:tcPr>
            <w:tcW w:type="dxa" w:w="4422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Смысл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R1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Порождает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→ B</w:t>
            </w:r>
          </w:p>
        </w:tc>
        <w:tc>
          <w:tcPr>
            <w:tcW w:type="dxa" w:w="442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B возникает как следствие A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R2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Усиливает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→ B</w:t>
            </w:r>
          </w:p>
        </w:tc>
        <w:tc>
          <w:tcPr>
            <w:tcW w:type="dxa" w:w="442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рост A повышает потенциал B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R3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Ограничивает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⊣ B</w:t>
            </w:r>
          </w:p>
        </w:tc>
        <w:tc>
          <w:tcPr>
            <w:tcW w:type="dxa" w:w="442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сдерживает чрезмерный рост B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R4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Трансформирует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⇢ B</w:t>
            </w:r>
          </w:p>
        </w:tc>
        <w:tc>
          <w:tcPr>
            <w:tcW w:type="dxa" w:w="442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меняет режим или качество B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R5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Взаимно усиливает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↔ B</w:t>
            </w:r>
          </w:p>
        </w:tc>
        <w:tc>
          <w:tcPr>
            <w:tcW w:type="dxa" w:w="442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двусторонняя положительная связь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R6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Конфликтует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↯ B</w:t>
            </w:r>
          </w:p>
        </w:tc>
        <w:tc>
          <w:tcPr>
            <w:tcW w:type="dxa" w:w="442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напряжение/конкуренция режимов</w:t>
            </w:r>
          </w:p>
        </w:tc>
      </w:tr>
      <w:tr>
        <w:tc>
          <w:tcPr>
            <w:tcW w:type="dxa" w:w="79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R7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Передаёт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A → B</w:t>
            </w:r>
          </w:p>
        </w:tc>
        <w:tc>
          <w:tcPr>
            <w:tcW w:type="dxa" w:w="442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канал информации, ресурса или влияния</w:t>
            </w:r>
          </w:p>
        </w:tc>
      </w:tr>
    </w:tbl>
    <w:p>
      <w:pPr>
        <w:spacing w:after="0"/>
      </w:pP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5. Матрица связей ядра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Ниже приводится рабочая 21×21 матрица весов. Значения 0–10 являются модельными параметрами, а не эмпирически доказанными константами. Матрица используется как стартовая гипотеза для последующей калибровки.</w:t>
      </w:r>
    </w:p>
    <w:p>
      <w:pPr>
        <w:sectPr>
          <w:headerReference w:type="default" r:id="rId9"/>
          <w:footerReference w:type="default" r:id="rId10"/>
          <w:pgSz w:w="12240" w:h="15840"/>
          <w:pgMar w:top="1020" w:right="1077" w:bottom="1020" w:left="1077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→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N01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N02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N03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N04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N05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N06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N07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N08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N09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N10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N11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N12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N13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N14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N15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N16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N17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N18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N19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N20</w:t>
            </w:r>
          </w:p>
        </w:tc>
        <w:tc>
          <w:tcPr>
            <w:tcW w:type="dxa" w:w="668"/>
            <w:shd w:fill="315C77"/>
            <w:tcMar>
              <w:top w:w="18" w:type="dxa"/>
              <w:start w:w="18" w:type="dxa"/>
              <w:bottom w:w="18" w:type="dxa"/>
              <w:end w:w="18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1"/>
              </w:rPr>
              <w:t>N21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N01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10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N02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10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N03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10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N04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10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N05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5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6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N06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6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N09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5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N11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6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N12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6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N13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N14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6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N15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N16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N19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N20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7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DDEBF7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9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8</w:t>
            </w:r>
          </w:p>
        </w:tc>
      </w:tr>
      <w:tr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  <w:shd w:fill="E2E8F0"/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11"/>
              </w:rPr>
              <w:t>N21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  <w:tc>
          <w:tcPr>
            <w:tcW w:type="dxa" w:w="668"/>
            <w:tcMar>
              <w:top w:w="15" w:type="dxa"/>
              <w:start w:w="12" w:type="dxa"/>
              <w:bottom w:w="15" w:type="dxa"/>
              <w:end w:w="12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 w:val="0"/>
                <w:color w:val="1F2937"/>
                <w:sz w:val="11"/>
              </w:rPr>
              <w:t>0</w:t>
            </w:r>
          </w:p>
        </w:tc>
      </w:tr>
    </w:tbl>
    <w:p>
      <w:pPr>
        <w:spacing w:before="120"/>
        <w:jc w:val="left"/>
      </w:pPr>
      <w:r>
        <w:rPr>
          <w:rFonts w:ascii="DejaVu Sans" w:hAnsi="DejaVu Sans" w:eastAsia="DejaVu Sans"/>
          <w:color w:val="64748B"/>
          <w:sz w:val="15"/>
        </w:rPr>
        <w:t>Легенда: строка — источник влияния, столбец — принимающий узел; 0 — связь не задана; 1–3 слабая; 4–6 средняя; 7–8 сильная; 9–10 критическая/несущая.</w:t>
      </w:r>
    </w:p>
    <w:p>
      <w:pPr>
        <w:sectPr>
          <w:pgSz w:w="15840" w:h="12240" w:orient="landscape"/>
          <w:pgMar w:top="680" w:right="567" w:bottom="680" w:left="567" w:header="720" w:footer="720" w:gutter="0"/>
          <w:cols w:space="720"/>
          <w:docGrid w:linePitch="360"/>
        </w:sectPr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5.1. Как интерпретировать матрицу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Сумма строки — грубый показатель исходящего модельного влияния.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Сумма столбца — грубый показатель зависимости от других узлов.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Пара высоких взаимных весов указывает на контур положительной обратной связи.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Высокая зависимость при малом числе альтернативных входов указывает на потенциальную хрупкость.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Перед использованием для решений веса должны пройти процедуру экспертной и/или эмпирической валидации.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c>
          <w:tcPr>
            <w:tcW w:type="dxa" w:w="567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28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Исходящее влияние</w:t>
            </w:r>
          </w:p>
        </w:tc>
        <w:tc>
          <w:tcPr>
            <w:tcW w:type="dxa" w:w="113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Σ out</w:t>
            </w:r>
          </w:p>
        </w:tc>
        <w:tc>
          <w:tcPr>
            <w:tcW w:type="dxa" w:w="328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Входящая зависимость</w:t>
            </w:r>
          </w:p>
        </w:tc>
        <w:tc>
          <w:tcPr>
            <w:tcW w:type="dxa" w:w="113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Σ in</w:t>
            </w:r>
          </w:p>
        </w:tc>
      </w:tr>
      <w:tr>
        <w:tc>
          <w:tcPr>
            <w:tcW w:type="dxa" w:w="56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1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N11 Культура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60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N08 Человек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80</w:t>
            </w:r>
          </w:p>
        </w:tc>
      </w:tr>
      <w:tr>
        <w:tc>
          <w:tcPr>
            <w:tcW w:type="dxa" w:w="56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2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N08 Человек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55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N21 Будущее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78</w:t>
            </w:r>
          </w:p>
        </w:tc>
      </w:tr>
      <w:tr>
        <w:tc>
          <w:tcPr>
            <w:tcW w:type="dxa" w:w="56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3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N12 Образование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46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N11 Культура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48</w:t>
            </w:r>
          </w:p>
        </w:tc>
      </w:tr>
      <w:tr>
        <w:tc>
          <w:tcPr>
            <w:tcW w:type="dxa" w:w="56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4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N03 Смысл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43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N15 Творчество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46</w:t>
            </w:r>
          </w:p>
        </w:tc>
      </w:tr>
      <w:tr>
        <w:tc>
          <w:tcPr>
            <w:tcW w:type="dxa" w:w="56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5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N13 Экономика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38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N13 Экономика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42</w:t>
            </w:r>
          </w:p>
        </w:tc>
      </w:tr>
      <w:tr>
        <w:tc>
          <w:tcPr>
            <w:tcW w:type="dxa" w:w="56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6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N19 Свобода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32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N12 Образование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38</w:t>
            </w:r>
          </w:p>
        </w:tc>
      </w:tr>
      <w:tr>
        <w:tc>
          <w:tcPr>
            <w:tcW w:type="dxa" w:w="56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7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N20 Ответственность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32</w:t>
            </w:r>
          </w:p>
        </w:tc>
        <w:tc>
          <w:tcPr>
            <w:tcW w:type="dxa" w:w="328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N14 Государство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35</w:t>
            </w:r>
          </w:p>
        </w:tc>
      </w:tr>
    </w:tbl>
    <w:p>
      <w:pPr>
        <w:spacing w:after="0"/>
      </w:pP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6. Динамика графа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Динамическая модель вводит состояние xᵢ(t) для каждого узла. На каждом такте состояние меняется под действием соседей, собственных процессов, потерь и внешнего управления. В практической версии значения должны быть нормированы, например в диапазоне 0…1 или 0…100.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xᵢ(t+1) = xᵢ(t) + α Σⱼ wⱼᵢ xⱼ(t) − βᵢ xᵢ(t) + uᵢ(t)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α — восприимчивость; βᵢ — потери; uᵢ(t) — внешнее вмешательство.</w:t>
            </w:r>
          </w:p>
        </w:tc>
      </w:tr>
    </w:tbl>
    <w:p>
      <w:pPr>
        <w:spacing w:after="0"/>
      </w:pP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Для реальных систем линейная модель часто недостаточна: положительные обратные связи могут создавать неограниченный рост. Поэтому в вычислительной реализации целесообразно применять ограничивающую нелинейность, насыщение или логистическую функцию.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x(t+1) = σ(Aᵀx(t) + Bu(t) + b)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σ — функция насыщения; A — матрица связей; B — матрица управления.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6.1. Три режима динамики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c>
          <w:tcPr>
            <w:tcW w:type="dxa" w:w="1701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Режим</w:t>
            </w:r>
          </w:p>
        </w:tc>
        <w:tc>
          <w:tcPr>
            <w:tcW w:type="dxa" w:w="3572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Что происходит</w:t>
            </w:r>
          </w:p>
        </w:tc>
        <w:tc>
          <w:tcPr>
            <w:tcW w:type="dxa" w:w="3572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Системный эффект</w:t>
            </w:r>
          </w:p>
        </w:tc>
      </w:tr>
      <w:tr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Рост</w:t>
            </w:r>
          </w:p>
        </w:tc>
        <w:tc>
          <w:tcPr>
            <w:tcW w:type="dxa" w:w="357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усиливаются узлы и связи; появляются новые маршруты</w:t>
            </w:r>
          </w:p>
        </w:tc>
        <w:tc>
          <w:tcPr>
            <w:tcW w:type="dxa" w:w="357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расширение связности без потери устойчивости</w:t>
            </w:r>
          </w:p>
        </w:tc>
      </w:tr>
      <w:tr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Деградация</w:t>
            </w:r>
          </w:p>
        </w:tc>
        <w:tc>
          <w:tcPr>
            <w:tcW w:type="dxa" w:w="357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ослабевают критические узлы или мосты</w:t>
            </w:r>
          </w:p>
        </w:tc>
        <w:tc>
          <w:tcPr>
            <w:tcW w:type="dxa" w:w="357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каскадные потери, фрагментация</w:t>
            </w:r>
          </w:p>
        </w:tc>
      </w:tr>
      <w:tr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Перестройка</w:t>
            </w:r>
          </w:p>
        </w:tc>
        <w:tc>
          <w:tcPr>
            <w:tcW w:type="dxa" w:w="357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центр и маршруты смещаются</w:t>
            </w:r>
          </w:p>
        </w:tc>
        <w:tc>
          <w:tcPr>
            <w:tcW w:type="dxa" w:w="357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изменение структуры при сохранении функции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6.2. Каскады и обратные связи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Каскад возникает, когда изменение одного узла передаётся по цепочке и меняет другие узлы. Формально это соответствует последовательным умножениям на матрицу смежности/влияния. Наличие циклов создаёт обратные связи: усиливающие (positive feedback) или стабилизирующие (negative feedback).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Δx(k) ≈ (Aᵀ)ᵏ Δx(0)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Интерпретация справедлива для локальной линейной аппроксимации.</w:t>
            </w:r>
          </w:p>
        </w:tc>
      </w:tr>
    </w:tbl>
    <w:p>
      <w:pPr>
        <w:spacing w:after="0"/>
      </w:pP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7. Оператор управления графом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Оператор Поля — авторский прикладной контур, который переводит диагностику графа в действия. Он не заменяет предметную экспертизу: задача оператора — сформировать прозрачный цикл наблюдения, оценки рисков, сценарного расчёта и контролируемого вмешательства.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Идентифицировать узлы и реальные связи.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Классифицировать связи по типу, направлению и знаку.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Оценить веса и доверие к каждой оценке.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Рассчитать центральности, мосты, точки сочленения и компоненты.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Выявить перегрузки, разрывы, изоляцию и паразитарные контуры.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Построить базовый сценарий без вмешательства.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Сформировать варианты вмешательства.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Просчитать прямые, вторичные и каскадные эффекты.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Выбрать действие по критерию эффекта, риска и стоимости.</w:t>
      </w:r>
    </w:p>
    <w:p>
      <w:pPr>
        <w:pStyle w:val="ListNumber"/>
        <w:spacing w:after="60"/>
      </w:pPr>
      <w:r>
        <w:rPr>
          <w:rFonts w:ascii="DejaVu Sans" w:hAnsi="DejaVu Sans" w:eastAsia="DejaVu Sans"/>
          <w:sz w:val="21"/>
        </w:rPr>
        <w:t>Обновить данные и повторить цикл.</w:t>
      </w: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7.1. Двенадцать операторов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c>
          <w:tcPr>
            <w:tcW w:type="dxa" w:w="850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260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Оператор</w:t>
            </w:r>
          </w:p>
        </w:tc>
        <w:tc>
          <w:tcPr>
            <w:tcW w:type="dxa" w:w="5386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Назначение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O1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Добавить узел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введение новой функции/субъекта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O2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Удалить узел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вывод неработающей или вредной функции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O3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Усилить ребро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увеличить пропускную способность/доверие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O4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Ослабить ребро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снизить нежелательное влияние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O5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Изменить направление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перенастроить контур управления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O6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Создать мост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соединить изолированные кластеры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O7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Разделить кластер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снизить монолитность и системный риск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O8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Слить кластеры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создать единый контур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O9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Выделить центр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создать координационную функцию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O10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Распределить нагрузку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снизить зависимость от одного хаба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O11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Запустить цикл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создать устойчивую обратную связь</w:t>
            </w:r>
          </w:p>
        </w:tc>
      </w:tr>
      <w:tr>
        <w:tc>
          <w:tcPr>
            <w:tcW w:type="dxa" w:w="85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O12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Стабилизировать</w:t>
            </w:r>
          </w:p>
        </w:tc>
        <w:tc>
          <w:tcPr>
            <w:tcW w:type="dxa" w:w="538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ввести ограничение и компенсирующую связь</w:t>
            </w:r>
          </w:p>
        </w:tc>
      </w:tr>
    </w:tbl>
    <w:p>
      <w:pPr>
        <w:spacing w:after="0"/>
      </w:pP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8. Глобус Смыслов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Глобус Смыслов — визуально-концептуальная оболочка для многослойного графа. Это не математическая необходимость, а интерфейс, позволяющий видеть ядро, социальный экватор, внешние цивилизационные слои и потоки между ними.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c>
          <w:tcPr>
            <w:tcW w:type="dxa" w:w="1871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Зона</w:t>
            </w:r>
          </w:p>
        </w:tc>
        <w:tc>
          <w:tcPr>
            <w:tcW w:type="dxa" w:w="4535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Узлы</w:t>
            </w:r>
          </w:p>
        </w:tc>
        <w:tc>
          <w:tcPr>
            <w:tcW w:type="dxa" w:w="243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Функция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Центр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Источник, Истина, Смысл, Сознание, Энергия, Любовь, Воля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несущие категории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Внутреннее кольцо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Человек, Свобода, Ответственность, Творчество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агентность и выбор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Социальный экватор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Семья, Община, Культура, Образование, Кооперация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повседневная ткань связности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Системный пояс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Экономика, Государство, Технология, Справедливость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институциональные механизмы</w:t>
            </w:r>
          </w:p>
        </w:tc>
      </w:tr>
      <w:tr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Внешний горизонт</w:t>
            </w:r>
          </w:p>
        </w:tc>
        <w:tc>
          <w:tcPr>
            <w:tcW w:type="dxa" w:w="45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Будущее и сценарии развития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направление эволюции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8.1. Три оси Глобуса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Вертикаль проявления: Источник → Истина → Смысл → Сознание → Человек → система → Будущее.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Горизонталь связанности: Человек ↔ Семья ↔ Община ↔ Культура ↔ Государство.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Ось времени: Память/наследие → настоящее действие → проект → сценарий будущего.</w:t>
      </w: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9. ИИ-модель НЕЙРОГРАФ ПОЛЯ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ИИ-контур должен работать как аналитический слой над графовой базой, а не как автономный источник истины. Его функции: извлекать и классифицировать узлы и связи из данных, вычислять метрики, искать аномалии, моделировать сценарии, объяснять рекомендации и сохранять историю изменений.</w:t>
      </w: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9.1. Минимальная структура данных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c>
          <w:tcPr>
            <w:tcW w:type="dxa" w:w="1587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4932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Поля</w:t>
            </w:r>
          </w:p>
        </w:tc>
        <w:tc>
          <w:tcPr>
            <w:tcW w:type="dxa" w:w="232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Назначение</w:t>
            </w:r>
          </w:p>
        </w:tc>
      </w:tr>
      <w:tr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Node</w:t>
            </w:r>
          </w:p>
        </w:tc>
        <w:tc>
          <w:tcPr>
            <w:tcW w:type="dxa" w:w="493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id, name, type, layer, state, confidence, source</w:t>
            </w:r>
          </w:p>
        </w:tc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паспорт узла</w:t>
            </w:r>
          </w:p>
        </w:tc>
      </w:tr>
      <w:tr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Edge</w:t>
            </w:r>
          </w:p>
        </w:tc>
        <w:tc>
          <w:tcPr>
            <w:tcW w:type="dxa" w:w="493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source, target, relation, weight, sign, confidence, source</w:t>
            </w:r>
          </w:p>
        </w:tc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паспорт связи</w:t>
            </w:r>
          </w:p>
        </w:tc>
      </w:tr>
      <w:tr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Snapshot</w:t>
            </w:r>
          </w:p>
        </w:tc>
        <w:tc>
          <w:tcPr>
            <w:tcW w:type="dxa" w:w="493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timestamp, node_states, edge_weights</w:t>
            </w:r>
          </w:p>
        </w:tc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состояние графа во времени</w:t>
            </w:r>
          </w:p>
        </w:tc>
      </w:tr>
      <w:tr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Intervention</w:t>
            </w:r>
          </w:p>
        </w:tc>
        <w:tc>
          <w:tcPr>
            <w:tcW w:type="dxa" w:w="493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target, operation, magnitude, cost, owner</w:t>
            </w:r>
          </w:p>
        </w:tc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управляющее воздействие</w:t>
            </w:r>
          </w:p>
        </w:tc>
      </w:tr>
      <w:tr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Evidence</w:t>
            </w:r>
          </w:p>
        </w:tc>
        <w:tc>
          <w:tcPr>
            <w:tcW w:type="dxa" w:w="493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source_id, date, method, quality</w:t>
            </w:r>
          </w:p>
        </w:tc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доказательная база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9.2. Архитектура вычислительного контура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Слой данных: документы, реестры, сенсоры, экспертные оценки.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Слой нормализации: единый классификатор узлов, связей и шкал.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Графовое хранилище: узлы, рёбра, версии и источники доказательств.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Аналитический движок: центральности, компоненты, мосты, сообщества, устойчивость.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Сценарный движок: симуляция изменения состояний и весов.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ИИ-ассистент: объяснение, поиск гипотез и формирование вариантов действий.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Контур валидации: экспертное подтверждение, метрики качества, аудит.</w:t>
      </w: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9.3. Псевдокод одного такта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3F4F6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DejaVu Sans" w:hAnsi="DejaVu Sans" w:eastAsia="DejaVu Sans"/>
                <w:color w:val="1F2937"/>
                <w:sz w:val="18"/>
              </w:rPr>
              <w:t>for node in graph.nodes: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 xml:space="preserve">    incoming = graph.incoming(node)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 xml:space="preserve">    signal = Σ(edge.weight * state(edge.source) * edge.sign)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 xml:space="preserve">    control = intervention(node, t)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 xml:space="preserve">    next_state = saturate(state(node) + α*signal - decay(node) + control)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 xml:space="preserve">    save(node, next_state, t+1)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>calculate_centralities()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>detect_bridges_and_articulations()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>run_risk_rules()</w:t>
            </w:r>
          </w:p>
          <w:p>
            <w:r>
              <w:rPr>
                <w:rFonts w:ascii="DejaVu Sans" w:hAnsi="DejaVu Sans" w:eastAsia="DejaVu Sans"/>
                <w:color w:val="1F2937"/>
                <w:sz w:val="18"/>
              </w:rPr>
              <w:t>produce_explainable_recommendations()</w:t>
            </w:r>
          </w:p>
        </w:tc>
      </w:tr>
    </w:tbl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10. Валидация и научная дисциплина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Чтобы Теория Графов СОЮЗ741 могла использоваться как исследовательский или управленческий инструмент, необходимо отделять: (а) определение узла; (б) гипотезу о связи; (в) числовой вес; (г) источник данных; (д) уровень уверенности; (е) результат проверки. Без этого граф остаётся концептуальной картой.</w:t>
      </w: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10.1. Паспорт каждой связи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232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520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Что фиксируется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Источник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какой узел влияет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Цель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какой узел принимает влияние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Тип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усиливает / ограничивает / передаёт / конфликтует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Вес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0–10 или нормированная шкала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Знак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+ / − / смешанный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Задержка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через сколько тактов проявляется эффект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Данные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документы, статистика, сенсорика, экспертная оценка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Уверенность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например 0…1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Метод проверки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корреляция, эксперимент, экспертная панель, сценарный тест</w:t>
            </w:r>
          </w:p>
        </w:tc>
      </w:tr>
      <w:tr>
        <w:tc>
          <w:tcPr>
            <w:tcW w:type="dxa" w:w="232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Дата обновления</w:t>
            </w:r>
          </w:p>
        </w:tc>
        <w:tc>
          <w:tcPr>
            <w:tcW w:type="dxa" w:w="6520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актуальность оценки</w:t>
            </w:r>
          </w:p>
        </w:tc>
      </w:tr>
    </w:tbl>
    <w:p>
      <w:pPr>
        <w:spacing w:after="0"/>
      </w:pPr>
    </w:p>
    <w:p>
      <w:pPr>
        <w:pStyle w:val="Heading2"/>
        <w:spacing w:before="140" w:after="100"/>
      </w:pPr>
      <w:r>
        <w:rPr>
          <w:rFonts w:ascii="DejaVu Sans" w:hAnsi="DejaVu Sans" w:eastAsia="DejaVu Sans"/>
          <w:b/>
          <w:color w:val="315C77"/>
          <w:sz w:val="28"/>
        </w:rPr>
        <w:t>10.2. Критерии качества модели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Прозрачность: каждое число имеет источник и объяснение.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Воспроизводимость: другой аналитик может повторить расчёт.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Устойчивость: малые изменения входа не вызывают необоснованно огромных изменений результата.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Прогностическая проверяемость: сценарии можно сравнивать с последующими наблюдениями.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Разделение фактов и норм: «что есть» не смешивается с «как должно быть».</w:t>
      </w:r>
    </w:p>
    <w:p>
      <w:pPr>
        <w:pStyle w:val="ListBullet"/>
        <w:spacing w:after="60"/>
      </w:pPr>
      <w:r>
        <w:rPr>
          <w:rFonts w:ascii="DejaVu Sans" w:hAnsi="DejaVu Sans" w:eastAsia="DejaVu Sans"/>
          <w:sz w:val="21"/>
        </w:rPr>
        <w:t>Человеческий контроль: рекомендации ИИ не принимаются как решения без ответственного субъекта.</w:t>
      </w: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11. Связь с архитектурой СОЮЗ741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Теория Графов может стать сквозным математическим языком СОЮЗ741: каждый модуль реестра представляется узлом или кластером; межмодульные зависимости — рёбрами; показатели — состояниями; формулы — операторами перехода; данные — доказательным слоем; критерии валидации — правилами допуска связи в рабочую модель.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Mₖ = {код, функция, показатели, данные, формула, связи, критерии валидации}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Единый формат позволяет строить гиперграф всей системы.</w:t>
            </w:r>
          </w:p>
        </w:tc>
      </w:tr>
    </w:tbl>
    <w:p>
      <w:pPr>
        <w:spacing w:after="0"/>
      </w:pP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После паспортизации модулей 741 система может быть представлена уже не только обычным графом, но и гиперграфом, где одно гиперребро связывает сразу несколько модулей в рамках процесса, проекта, программы или общего результата.</w:t>
      </w: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12. Дорожная карта развития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c>
          <w:tcPr>
            <w:tcW w:type="dxa" w:w="113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Этап</w:t>
            </w:r>
          </w:p>
        </w:tc>
        <w:tc>
          <w:tcPr>
            <w:tcW w:type="dxa" w:w="1984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Контур</w:t>
            </w:r>
          </w:p>
        </w:tc>
        <w:tc>
          <w:tcPr>
            <w:tcW w:type="dxa" w:w="3402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Работа</w:t>
            </w:r>
          </w:p>
        </w:tc>
        <w:tc>
          <w:tcPr>
            <w:tcW w:type="dxa" w:w="243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Результат</w:t>
            </w:r>
          </w:p>
        </w:tc>
      </w:tr>
      <w:tr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Этап 1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Ядро 21</w:t>
            </w:r>
          </w:p>
        </w:tc>
        <w:tc>
          <w:tcPr>
            <w:tcW w:type="dxa" w:w="340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уточнить паспорта узлов и связи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стабильная версия матрицы</w:t>
            </w:r>
          </w:p>
        </w:tc>
      </w:tr>
      <w:tr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Этап 2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Калибровка</w:t>
            </w:r>
          </w:p>
        </w:tc>
        <w:tc>
          <w:tcPr>
            <w:tcW w:type="dxa" w:w="340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экспертная оценка + данные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обоснованные веса и confidence</w:t>
            </w:r>
          </w:p>
        </w:tc>
      </w:tr>
      <w:tr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Этап 3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Динамика</w:t>
            </w:r>
          </w:p>
        </w:tc>
        <w:tc>
          <w:tcPr>
            <w:tcW w:type="dxa" w:w="340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определить состояния и функции перехода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сценарный симулятор</w:t>
            </w:r>
          </w:p>
        </w:tc>
      </w:tr>
      <w:tr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Этап 4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Глобус Смыслов</w:t>
            </w:r>
          </w:p>
        </w:tc>
        <w:tc>
          <w:tcPr>
            <w:tcW w:type="dxa" w:w="340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сделать интерактивный интерфейс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3D/2D карта слоёв</w:t>
            </w:r>
          </w:p>
        </w:tc>
      </w:tr>
      <w:tr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Этап 5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СОЮЗ741</w:t>
            </w:r>
          </w:p>
        </w:tc>
        <w:tc>
          <w:tcPr>
            <w:tcW w:type="dxa" w:w="340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раскрыть 741 модуль и межсвязи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гиперграф системы</w:t>
            </w:r>
          </w:p>
        </w:tc>
      </w:tr>
      <w:tr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Этап 6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НЕЙРОГРАФ</w:t>
            </w:r>
          </w:p>
        </w:tc>
        <w:tc>
          <w:tcPr>
            <w:tcW w:type="dxa" w:w="340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ИИ-анализ, объяснение и рекомендации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операционный аналитический контур</w:t>
            </w:r>
          </w:p>
        </w:tc>
      </w:tr>
      <w:tr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Этап 7</w:t>
            </w:r>
          </w:p>
        </w:tc>
        <w:tc>
          <w:tcPr>
            <w:tcW w:type="dxa" w:w="198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Валидация</w:t>
            </w:r>
          </w:p>
        </w:tc>
        <w:tc>
          <w:tcPr>
            <w:tcW w:type="dxa" w:w="340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пилоты и сравнительный анализ</w:t>
            </w:r>
          </w:p>
        </w:tc>
        <w:tc>
          <w:tcPr>
            <w:tcW w:type="dxa" w:w="243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6"/>
              </w:rPr>
              <w:t>проверенная прикладная методика</w:t>
            </w:r>
          </w:p>
        </w:tc>
      </w:tr>
    </w:tbl>
    <w:p>
      <w:pPr>
        <w:spacing w:after="0"/>
      </w:pP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13. Свод ключевых формул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c>
          <w:tcPr>
            <w:tcW w:type="dxa" w:w="1928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Объект</w:t>
            </w:r>
          </w:p>
        </w:tc>
        <w:tc>
          <w:tcPr>
            <w:tcW w:type="dxa" w:w="3515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Формула</w:t>
            </w:r>
          </w:p>
        </w:tc>
        <w:tc>
          <w:tcPr>
            <w:tcW w:type="dxa" w:w="3515"/>
            <w:shd w:fill="315C7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Назначение</w:t>
            </w:r>
          </w:p>
        </w:tc>
      </w:tr>
      <w:tr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Граф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G=(V,E)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классическая структура</w:t>
            </w:r>
          </w:p>
        </w:tc>
      </w:tr>
      <w:tr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Взвешенный граф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G=(V,E,W)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веса связей</w:t>
            </w:r>
          </w:p>
        </w:tc>
      </w:tr>
      <w:tr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Расширенный граф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𝓖(t)=(V,E,W,L,X(t),R)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авторская модель СОЮЗ741</w:t>
            </w:r>
          </w:p>
        </w:tc>
      </w:tr>
      <w:tr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Состояние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x(t+1)=σ(Aᵀx(t)+Bu(t)+b)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динамика</w:t>
            </w:r>
          </w:p>
        </w:tc>
      </w:tr>
      <w:tr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Каскад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Δx(k)≈(Aᵀ)ᵏΔx(0)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распространение возмущения</w:t>
            </w:r>
          </w:p>
        </w:tc>
      </w:tr>
      <w:tr>
        <w:tc>
          <w:tcPr>
            <w:tcW w:type="dxa" w:w="192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Модуль 741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Mₖ={код, функция, показатели, данные, формула, связи, валидация}</w:t>
            </w:r>
          </w:p>
        </w:tc>
        <w:tc>
          <w:tcPr>
            <w:tcW w:type="dxa" w:w="351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rFonts w:ascii="DejaVu Sans" w:hAnsi="DejaVu Sans" w:eastAsia="DejaVu Sans"/>
                <w:color w:val="1F2937"/>
                <w:sz w:val="17"/>
              </w:rPr>
              <w:t>паспорт реестра</w:t>
            </w:r>
          </w:p>
        </w:tc>
      </w:tr>
    </w:tbl>
    <w:p>
      <w:pPr>
        <w:spacing w:after="0"/>
      </w:pP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14. Итоговая архитектура</w:t>
      </w:r>
    </w:p>
    <w:p>
      <w:pPr>
        <w:spacing w:before="0" w:after="120" w:line="264" w:lineRule="auto"/>
      </w:pPr>
      <w:r>
        <w:rPr>
          <w:rFonts w:ascii="DejaVu Sans" w:hAnsi="DejaVu Sans" w:eastAsia="DejaVu Sans"/>
        </w:rPr>
        <w:t>В собранной модели формируется последовательность: Теория Узлов определяет сущности; теория рёбер описывает отношения; Теория Графов формализует сеть; динамика задаёт изменение; Глобус Смыслов создаёт интерфейс целостного видения; Оператор Поля задаёт цикл вмешательства; НЕЙРОГРАФ обеспечивает вычисление и ИИ-анализ; гиперграф СОЮЗ741 объединяет реестр модулей в единую архитектуру.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8784"/>
            <w:shd w:fill="F7FA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3"/>
              </w:rPr>
              <w:t>УЗЛЫ → РЁБРА → ГРАФ → ДИНАМИКА → ПОЛЕ → ОПЕРАТОР → ИИ → ГИПЕРГРАФ 741</w:t>
            </w:r>
          </w:p>
          <w:p>
            <w:pPr>
              <w:jc w:val="center"/>
            </w:pPr>
            <w:r>
              <w:rPr>
                <w:rFonts w:ascii="DejaVu Sans" w:hAnsi="DejaVu Sans" w:eastAsia="DejaVu Sans"/>
                <w:i/>
                <w:color w:val="64748B"/>
                <w:sz w:val="18"/>
              </w:rPr>
              <w:t>От концептуальной карты — к проверяемой вычислительной системе.</w:t>
            </w:r>
          </w:p>
        </w:tc>
      </w:tr>
    </w:tbl>
    <w:p>
      <w:pPr>
        <w:spacing w:after="0"/>
      </w:pPr>
    </w:p>
    <w:p>
      <w:pPr>
        <w:pStyle w:val="Heading1"/>
        <w:spacing w:before="200" w:after="100"/>
      </w:pPr>
      <w:r>
        <w:rPr>
          <w:rFonts w:ascii="DejaVu Sans" w:hAnsi="DejaVu Sans" w:eastAsia="DejaVu Sans"/>
          <w:b/>
          <w:color w:val="315C77"/>
          <w:sz w:val="36"/>
        </w:rPr>
        <w:t>15. Рабочее определение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EAF1F5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F2937"/>
                <w:sz w:val="22"/>
              </w:rPr>
              <w:t>Теория Графов СОЮЗ741 — системный язык связанности, в котором узлы представляют сущности и смыслы, рёбра — отношения и потоки, матрица — структуру влияний, динамика — изменение состояний, а вычислительный контур — диагностику, сценарный анализ и управляемое преобразование системы.</w:t>
            </w:r>
          </w:p>
        </w:tc>
      </w:tr>
    </w:tbl>
    <w:p>
      <w:pPr>
        <w:spacing w:before="0" w:after="0" w:line="264" w:lineRule="auto"/>
      </w:pPr>
      <w:r>
        <w:rPr>
          <w:rFonts w:ascii="DejaVu Sans" w:hAnsi="DejaVu Sans" w:eastAsia="DejaVu Sans"/>
        </w:rPr>
        <w:t>Статус: концептуально-математический модуль Теории Поля. Для перехода к научно-прикладному стандарту требуется калибровка весов, формальная методика измерений и независимая валидация.</w:t>
      </w:r>
    </w:p>
    <w:sectPr w:rsidR="00FC693F" w:rsidRPr="0006063C" w:rsidSect="00034616">
      <w:pgSz w:w="11906" w:h="16838"/>
      <w:pgMar w:top="1020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64748B"/>
        <w:sz w:val="16"/>
      </w:rPr>
      <w:t>Теория Графов · системный модуль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DejaVu Sans" w:hAnsi="DejaVu Sans" w:eastAsia="DejaVu Sans"/>
        <w:color w:val="64748B"/>
        <w:sz w:val="16"/>
      </w:rPr>
      <w:t>ТЕОРИЯ ПОЛЯ · СОЮЗ741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DejaVu Sans" w:hAnsi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DejaVu Sans" w:hAnsi="DejaVu Sans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DejaVu Sans" w:hAnsi="DejaVu San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DejaVu Sans" w:hAnsi="DejaVu Sans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DejaVu Sans" w:hAnsi="DejaVu San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Теория Графов СОЮЗ741</dc:title>
  <dc:subject>Математический аппарат связанности и авторское расширение Теории Поля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