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6324F"/>
          <w:sz w:val="58"/>
        </w:rPr>
        <w:t>РОССИЯ</w:t>
        <w:br/>
        <w:t>ИДЕАЛЬНОЕ МИРОУСТРОЙСТВО</w:t>
      </w:r>
    </w:p>
    <w:p>
      <w:pPr>
        <w:jc w:val="center"/>
      </w:pPr>
      <w:r>
        <w:rPr>
          <w:color w:val="345B73"/>
          <w:sz w:val="32"/>
        </w:rPr>
        <w:t>Доктрина Реальности высшего Порядка</w:t>
      </w:r>
    </w:p>
    <w:p/>
    <w:p>
      <w:pPr>
        <w:pStyle w:val="ManifestoQuote"/>
        <w:jc w:val="center"/>
      </w:pPr>
      <w:r>
        <w:t>Россия как пространство, где достоинство человека, сила государства, культура, наука, природа и созидательная экономика соединены в единую систему развития.</w:t>
      </w:r>
    </w:p>
    <w:p/>
    <w:p>
      <w:pPr>
        <w:jc w:val="center"/>
      </w:pPr>
      <w:r>
        <w:rPr>
          <w:b/>
          <w:sz w:val="20"/>
        </w:rPr>
        <w:t>ЭКВИЛИБРИУМ • КНИГА ОГНЯ • ОБРАЗ БУДУЩЕГО</w:t>
      </w:r>
    </w:p>
    <w:p>
      <w:r>
        <w:br w:type="page"/>
      </w:r>
    </w:p>
    <w:p>
      <w:pPr>
        <w:pStyle w:val="Heading1"/>
      </w:pPr>
      <w:r>
        <w:t>Преамбула</w:t>
      </w:r>
    </w:p>
    <w:p>
      <w:r>
        <w:t>Идеальное мироустройство России — не описание недостижимой утопии и не проект тотального переустройства человека. Это образ целевого состояния страны, в котором институты, экономика, культура, технологии и природная среда служат раскрытию человеческого потенциала, общественной справедливости и долгосрочной устойчивости.</w:t>
      </w:r>
    </w:p>
    <w:p>
      <w:r>
        <w:t>Россия в этой модели не отказывается от своей исторической самобытности и не растворяется в глобальном единообразии. Напротив, она соединяет государственный суверенитет с открытой цивилизационной кооперацией, традицию — с научным развитием, духовное наследие — с технологической современностью, свободу — с ответственностью.</w:t>
      </w:r>
    </w:p>
    <w:p>
      <w:r>
        <w:t>Реальность высшего Порядка понимается здесь как принцип согласования: человек не противопоставлен семье, общество — государству, экономика — природе, технологии — культуре, Россия — человечеству. Задача системы — уменьшать разрушительные противоречия и создавать условия, при которых развитие одного уровня усиливает остальные.</w:t>
      </w:r>
    </w:p>
    <w:p>
      <w:pPr>
        <w:pStyle w:val="Heading1"/>
      </w:pPr>
      <w:r>
        <w:t>I. Главный образ России будущего</w:t>
      </w:r>
    </w:p>
    <w:p>
      <w:r>
        <w:t>Россия — страна-созидатель: сильная, справедливая, культурная, технологически самостоятельная и экологически ответственная цивилизация, в которой развитие измеряется не только объёмом производства, но и качеством человека, семьи, среды, знаний и будущего.</w:t>
      </w:r>
    </w:p>
    <w:p>
      <w:pPr>
        <w:pStyle w:val="ListBullet"/>
      </w:pPr>
      <w:r>
        <w:t>Человек — цель развития, а не расходный ресурс.</w:t>
      </w:r>
    </w:p>
    <w:p>
      <w:pPr>
        <w:pStyle w:val="ListBullet"/>
      </w:pPr>
      <w:r>
        <w:t>Семья — базовая среда доверия, воспитания и преемственности.</w:t>
      </w:r>
    </w:p>
    <w:p>
      <w:pPr>
        <w:pStyle w:val="ListBullet"/>
      </w:pPr>
      <w:r>
        <w:t>Народ — носитель культуры, памяти и исторического смысла.</w:t>
      </w:r>
    </w:p>
    <w:p>
      <w:pPr>
        <w:pStyle w:val="ListBullet"/>
      </w:pPr>
      <w:r>
        <w:t>Государство — институт служения, безопасности и стратегического развития.</w:t>
      </w:r>
    </w:p>
    <w:p>
      <w:pPr>
        <w:pStyle w:val="ListBullet"/>
      </w:pPr>
      <w:r>
        <w:t>Экономика — механизм созидания и справедливого обмена.</w:t>
      </w:r>
    </w:p>
    <w:p>
      <w:pPr>
        <w:pStyle w:val="ListBullet"/>
      </w:pPr>
      <w:r>
        <w:t>Наука и технологии — инструменты расширения возможностей человека и страны.</w:t>
      </w:r>
    </w:p>
    <w:p>
      <w:pPr>
        <w:pStyle w:val="ListBullet"/>
      </w:pPr>
      <w:r>
        <w:t>Природа — не склад ресурсов, а жизненная основа цивилизации.</w:t>
      </w:r>
    </w:p>
    <w:p>
      <w:pPr>
        <w:pStyle w:val="ListBullet"/>
      </w:pPr>
      <w:r>
        <w:t>Культура — высший код, определяющий образ человека и будущего.</w:t>
      </w:r>
    </w:p>
    <w:p>
      <w:pPr>
        <w:pStyle w:val="Heading1"/>
      </w:pPr>
      <w:r>
        <w:t>II. Человек высшего порядка</w:t>
      </w:r>
    </w:p>
    <w:p>
      <w:r>
        <w:t>В центре идеального мироустройства находится зрелый человек: свободный, образованный, здоровый, культурный, ответственный и способный к созиданию.</w:t>
      </w:r>
    </w:p>
    <w:p>
      <w:pPr>
        <w:pStyle w:val="ListBullet"/>
      </w:pPr>
      <w:r>
        <w:t>Достоинство — безусловная основа отношения государства и общества к человеку.</w:t>
      </w:r>
    </w:p>
    <w:p>
      <w:pPr>
        <w:pStyle w:val="ListBullet"/>
      </w:pPr>
      <w:r>
        <w:t>Совесть — внутренний предел допустимого.</w:t>
      </w:r>
    </w:p>
    <w:p>
      <w:pPr>
        <w:pStyle w:val="ListBullet"/>
      </w:pPr>
      <w:r>
        <w:t>Свобода — способность осознанно выбирать и отвечать за последствия.</w:t>
      </w:r>
    </w:p>
    <w:p>
      <w:pPr>
        <w:pStyle w:val="ListBullet"/>
      </w:pPr>
      <w:r>
        <w:t>Труд — форма участия в общем созидании, а не только средство выживания.</w:t>
      </w:r>
    </w:p>
    <w:p>
      <w:pPr>
        <w:pStyle w:val="ListBullet"/>
      </w:pPr>
      <w:r>
        <w:t>Образование — раскрытие способностей, мышления, характера и призвания.</w:t>
      </w:r>
    </w:p>
    <w:p>
      <w:pPr>
        <w:pStyle w:val="ListBullet"/>
      </w:pPr>
      <w:r>
        <w:t>Служение — зрелая форма лидерства и общественной силы.</w:t>
      </w:r>
    </w:p>
    <w:p>
      <w:r>
        <w:t>Книга Огня описывает внутреннюю динамику такого человека: Искра пробуждает, Пламя очищает, Луч направляет, Жар закрепляет действие, Факел передаёт созидательный импульс, Щит сохраняет устойчивость, Кузница создаёт мастерство, Поле соединяет людей, Ядро удерживает смысл, Свет превращает личное развитие в спокойную созидательную силу.</w:t>
      </w:r>
    </w:p>
    <w:p>
      <w:pPr>
        <w:pStyle w:val="Heading1"/>
      </w:pPr>
      <w:r>
        <w:t>III. Семья и община</w:t>
      </w:r>
    </w:p>
    <w:p>
      <w:r>
        <w:t>Идеальное государство начинается не с министерства, а с устойчивой семьи и доверительной общины.</w:t>
      </w:r>
    </w:p>
    <w:p>
      <w:pPr>
        <w:pStyle w:val="ListBullet"/>
      </w:pPr>
      <w:r>
        <w:t>поддержка рождения и воспитания детей как стратегического приоритета;</w:t>
      </w:r>
    </w:p>
    <w:p>
      <w:pPr>
        <w:pStyle w:val="ListBullet"/>
      </w:pPr>
      <w:r>
        <w:t>доступное жильё, образование, медицина и инфраструктура семьи;</w:t>
      </w:r>
    </w:p>
    <w:p>
      <w:pPr>
        <w:pStyle w:val="ListBullet"/>
      </w:pPr>
      <w:r>
        <w:t>межпоколенческая преемственность и уважение к старшим;</w:t>
      </w:r>
    </w:p>
    <w:p>
      <w:pPr>
        <w:pStyle w:val="ListBullet"/>
      </w:pPr>
      <w:r>
        <w:t>развитие местных сообществ, товариществ, кооперативов и форм взаимопомощи;</w:t>
      </w:r>
    </w:p>
    <w:p>
      <w:pPr>
        <w:pStyle w:val="ListBullet"/>
      </w:pPr>
      <w:r>
        <w:t>защита детства от эксплуатации, насилия, наркотизации и разрушительной информационной среды.</w:t>
      </w:r>
    </w:p>
    <w:p>
      <w:pPr>
        <w:pStyle w:val="Heading1"/>
      </w:pPr>
      <w:r>
        <w:t>IV. Государство служения и стратегического развития</w:t>
      </w:r>
    </w:p>
    <w:p>
      <w:r>
        <w:t>Государство высшего порядка — сильное, но не самодовлеющее. Его сила измеряется способностью защищать, организовывать, предупреждать угрозы, обеспечивать справедливые правила и создавать возможности для развития.</w:t>
      </w:r>
    </w:p>
    <w:p>
      <w:pPr>
        <w:pStyle w:val="ListBullet"/>
      </w:pPr>
      <w:r>
        <w:t>верховенство права и равенство ответственности;</w:t>
      </w:r>
    </w:p>
    <w:p>
      <w:pPr>
        <w:pStyle w:val="ListBullet"/>
      </w:pPr>
      <w:r>
        <w:t>долгосрочное планирование на горизонтах поколения и века;</w:t>
      </w:r>
    </w:p>
    <w:p>
      <w:pPr>
        <w:pStyle w:val="ListBullet"/>
      </w:pPr>
      <w:r>
        <w:t>цифровая прозрачность решений при защите частной жизни;</w:t>
      </w:r>
    </w:p>
    <w:p>
      <w:pPr>
        <w:pStyle w:val="ListBullet"/>
      </w:pPr>
      <w:r>
        <w:t>оценка государственных программ по реальному общественному эффекту;</w:t>
      </w:r>
    </w:p>
    <w:p>
      <w:pPr>
        <w:pStyle w:val="ListBullet"/>
      </w:pPr>
      <w:r>
        <w:t>компетентная государственная служба и персональная ответственность руководителей;</w:t>
      </w:r>
    </w:p>
    <w:p>
      <w:pPr>
        <w:pStyle w:val="ListBullet"/>
      </w:pPr>
      <w:r>
        <w:t>сочетание централизованной стратегии с сильным местным самоуправлением.</w:t>
      </w:r>
    </w:p>
    <w:p>
      <w:r>
        <w:t>ЭКВИЛИБРИУМ в этой архитектуре может рассматриваться как контур наблюдения, анализа, прогнозирования и обратной связи: система должна видеть последствия решений раньше, чем ошибки становятся кризисами.</w:t>
      </w:r>
    </w:p>
    <w:p>
      <w:pPr>
        <w:pStyle w:val="Heading1"/>
      </w:pPr>
      <w:r>
        <w:t>V. Справедливость и право</w:t>
      </w:r>
    </w:p>
    <w:p>
      <w:r>
        <w:t>Справедливость — не одинаковость результатов, а честность правил, защита достоинства, соразмерность ответственности и реальная возможность развития.</w:t>
      </w:r>
    </w:p>
    <w:p>
      <w:pPr>
        <w:pStyle w:val="ListBullet"/>
      </w:pPr>
      <w:r>
        <w:t>суд, независимый от частного интереса и административного давления;</w:t>
      </w:r>
    </w:p>
    <w:p>
      <w:pPr>
        <w:pStyle w:val="ListBullet"/>
      </w:pPr>
      <w:r>
        <w:t>неотвратимость ответственности за коррупцию и злоупотребление властью;</w:t>
      </w:r>
    </w:p>
    <w:p>
      <w:pPr>
        <w:pStyle w:val="ListBullet"/>
      </w:pPr>
      <w:r>
        <w:t>приоритет восстановления нарушенного права и возмещения ущерба;</w:t>
      </w:r>
    </w:p>
    <w:p>
      <w:pPr>
        <w:pStyle w:val="ListBullet"/>
      </w:pPr>
      <w:r>
        <w:t>доступ граждан к понятной и недорогой юридической защите;</w:t>
      </w:r>
    </w:p>
    <w:p>
      <w:pPr>
        <w:pStyle w:val="ListBullet"/>
      </w:pPr>
      <w:r>
        <w:t>право, ориентированное не только на наказание, но и на предупреждение вреда.</w:t>
      </w:r>
    </w:p>
    <w:p>
      <w:pPr>
        <w:pStyle w:val="Heading1"/>
      </w:pPr>
      <w:r>
        <w:t>VI. Экономика созидания</w:t>
      </w:r>
    </w:p>
    <w:p>
      <w:r>
        <w:t>Экономика России будущего должна производить суверенитет, знания, качество жизни и долгосрочную ценность.</w:t>
      </w:r>
    </w:p>
    <w:p>
      <w:pPr>
        <w:pStyle w:val="ListBullet"/>
      </w:pPr>
      <w:r>
        <w:t>реальный сектор, инженерия и производство как опора устойчивости;</w:t>
      </w:r>
    </w:p>
    <w:p>
      <w:pPr>
        <w:pStyle w:val="ListBullet"/>
      </w:pPr>
      <w:r>
        <w:t>малое и среднее предпринимательство как пространство инициативы;</w:t>
      </w:r>
    </w:p>
    <w:p>
      <w:pPr>
        <w:pStyle w:val="ListBullet"/>
      </w:pPr>
      <w:r>
        <w:t>кооперация как способ объединения ресурсов без потери самостоятельности;</w:t>
      </w:r>
    </w:p>
    <w:p>
      <w:pPr>
        <w:pStyle w:val="ListBullet"/>
      </w:pPr>
      <w:r>
        <w:t>финансовая система, обслуживающая развитие, а не извлекающая ренту из дефицита;</w:t>
      </w:r>
    </w:p>
    <w:p>
      <w:pPr>
        <w:pStyle w:val="ListBullet"/>
      </w:pPr>
      <w:r>
        <w:t>оценка проектов по финансовому, социальному, экологическому и технологическому эффекту;</w:t>
      </w:r>
    </w:p>
    <w:p>
      <w:pPr>
        <w:pStyle w:val="ListBullet"/>
      </w:pPr>
      <w:r>
        <w:t>реинвестирование природной ренты в человека, инфраструктуру, науку и будущие поколения.</w:t>
      </w:r>
    </w:p>
    <w:p>
      <w:r>
        <w:t>Вместо противопоставления государства, бизнеса и общества формируется кооперационная модель: государство задаёт стратегические рамки, бизнес создаёт эффективность и продукт, наука обеспечивает доказательность, общество формирует запрос и контроль результата.</w:t>
      </w:r>
    </w:p>
    <w:p>
      <w:pPr>
        <w:pStyle w:val="Heading1"/>
      </w:pPr>
      <w:r>
        <w:t>VII. Наука, образование и технологический суверенитет</w:t>
      </w:r>
    </w:p>
    <w:p>
      <w:r>
        <w:t>Россия высшего порядка — это страна, где интеллект становится стратегическим ресурсом, а наука — частью повседневного государственного управления.</w:t>
      </w:r>
    </w:p>
    <w:p>
      <w:pPr>
        <w:pStyle w:val="ListBullet"/>
      </w:pPr>
      <w:r>
        <w:t>фундаментальная наука как инвестиция в горизонты, которые рынок не способен финансировать самостоятельно;</w:t>
      </w:r>
    </w:p>
    <w:p>
      <w:pPr>
        <w:pStyle w:val="ListBullet"/>
      </w:pPr>
      <w:r>
        <w:t>сильное инженерное образование и культура изобретательства;</w:t>
      </w:r>
    </w:p>
    <w:p>
      <w:pPr>
        <w:pStyle w:val="ListBullet"/>
      </w:pPr>
      <w:r>
        <w:t>единая система поддержки талантов от школы до научно-производственных центров;</w:t>
      </w:r>
    </w:p>
    <w:p>
      <w:pPr>
        <w:pStyle w:val="ListBullet"/>
      </w:pPr>
      <w:r>
        <w:t>искусственный интеллект как помощник человека, а не механизм его подчинения;</w:t>
      </w:r>
    </w:p>
    <w:p>
      <w:pPr>
        <w:pStyle w:val="ListBullet"/>
      </w:pPr>
      <w:r>
        <w:t>технологический суверенитет в критически важных сферах;</w:t>
      </w:r>
    </w:p>
    <w:p>
      <w:pPr>
        <w:pStyle w:val="ListBullet"/>
      </w:pPr>
      <w:r>
        <w:t>открытая международная научная кооперация при защите национальных компетенций.</w:t>
      </w:r>
    </w:p>
    <w:p>
      <w:pPr>
        <w:pStyle w:val="Heading1"/>
      </w:pPr>
      <w:r>
        <w:t>VIII. Культура как высшая система управления</w:t>
      </w:r>
    </w:p>
    <w:p>
      <w:r>
        <w:t>Культура определяет, каким человек считает достойное, прекрасное, допустимое и великое. Поэтому культурная политика — не приложение к экономике, а формирование цивилизационного кода.</w:t>
      </w:r>
    </w:p>
    <w:p>
      <w:pPr>
        <w:pStyle w:val="ListBullet"/>
      </w:pPr>
      <w:r>
        <w:t>русский язык и литература как пространство смысла и связности поколений;</w:t>
      </w:r>
    </w:p>
    <w:p>
      <w:pPr>
        <w:pStyle w:val="ListBullet"/>
      </w:pPr>
      <w:r>
        <w:t>сохранение культур всех народов России;</w:t>
      </w:r>
    </w:p>
    <w:p>
      <w:pPr>
        <w:pStyle w:val="ListBullet"/>
      </w:pPr>
      <w:r>
        <w:t>поддержка искусства, способного возвышать, исследовать и объединять;</w:t>
      </w:r>
    </w:p>
    <w:p>
      <w:pPr>
        <w:pStyle w:val="ListBullet"/>
      </w:pPr>
      <w:r>
        <w:t>архитектура и городская среда, развивающие чувство достоинства и красоты;</w:t>
      </w:r>
    </w:p>
    <w:p>
      <w:pPr>
        <w:pStyle w:val="ListBullet"/>
      </w:pPr>
      <w:r>
        <w:t>историческая память без превращения истории в инструмент ненависти;</w:t>
      </w:r>
    </w:p>
    <w:p>
      <w:pPr>
        <w:pStyle w:val="ListBullet"/>
      </w:pPr>
      <w:r>
        <w:t>медиа, ориентированные не только на удержание внимания, но и на развитие человека.</w:t>
      </w:r>
    </w:p>
    <w:p>
      <w:pPr>
        <w:pStyle w:val="Heading1"/>
      </w:pPr>
      <w:r>
        <w:t>IX. Духовное многообразие и общий этический фундамент</w:t>
      </w:r>
    </w:p>
    <w:p>
      <w:r>
        <w:t>Россия исторически является пространством встречи религиозных и философских традиций. Идеальное мироустройство не требует их смешения и не создаёт новой обязательной веры.</w:t>
      </w:r>
    </w:p>
    <w:p>
      <w:r>
        <w:t>Общим фундаментом могут быть признаны достоинство человека, милосердие, честность, ответственность, уважение к жизни, семье, труду, правде и миру.</w:t>
      </w:r>
    </w:p>
    <w:p>
      <w:r>
        <w:t>Христианство, ислам, буддийская традиция, ведическое наследие и иные мировоззрения сохраняют собственную догматику. Государство не объявляет их одинаковыми, но создаёт пространство уважительного диалога и совместного служения обществу.</w:t>
      </w:r>
    </w:p>
    <w:p>
      <w:pPr>
        <w:pStyle w:val="Heading1"/>
      </w:pPr>
      <w:r>
        <w:t>X. Природа и биоценозы</w:t>
      </w:r>
    </w:p>
    <w:p>
      <w:r>
        <w:t>Экологическая политика переходит от устранения последствий к непрерывному наблюдению за состоянием живых систем.</w:t>
      </w:r>
    </w:p>
    <w:p>
      <w:pPr>
        <w:pStyle w:val="ListBullet"/>
      </w:pPr>
      <w:r>
        <w:t>бассейновое управление водой, лесами и почвами;</w:t>
      </w:r>
    </w:p>
    <w:p>
      <w:pPr>
        <w:pStyle w:val="ListBullet"/>
      </w:pPr>
      <w:r>
        <w:t>биоценозный мониторинг территорий;</w:t>
      </w:r>
    </w:p>
    <w:p>
      <w:pPr>
        <w:pStyle w:val="ListBullet"/>
      </w:pPr>
      <w:r>
        <w:t>предупреждение загрязнений вместо постфактум ликвидации ущерба;</w:t>
      </w:r>
    </w:p>
    <w:p>
      <w:pPr>
        <w:pStyle w:val="ListBullet"/>
      </w:pPr>
      <w:r>
        <w:t>восстановление деградированных земель и экосистем;</w:t>
      </w:r>
    </w:p>
    <w:p>
      <w:pPr>
        <w:pStyle w:val="ListBullet"/>
      </w:pPr>
      <w:r>
        <w:t>чистая энергетика там, где она технологически и экономически оправдана;</w:t>
      </w:r>
    </w:p>
    <w:p>
      <w:pPr>
        <w:pStyle w:val="ListBullet"/>
      </w:pPr>
      <w:r>
        <w:t>экологический эффект как обязательный параметр крупных инвестиционных решений.</w:t>
      </w:r>
    </w:p>
    <w:p>
      <w:pPr>
        <w:pStyle w:val="Heading1"/>
      </w:pPr>
      <w:r>
        <w:t>XI. Город высшего порядка</w:t>
      </w:r>
    </w:p>
    <w:p>
      <w:r>
        <w:t>Идеальный российский город — не набор зданий, а среда, которая помогает человеку быть здоровым, деятельным, образованным, связанным с другими и природой.</w:t>
      </w:r>
    </w:p>
    <w:p>
      <w:pPr>
        <w:pStyle w:val="ListBullet"/>
      </w:pPr>
      <w:r>
        <w:t>15–30-минутная доступность базовых услуг без изоляции районов;</w:t>
      </w:r>
    </w:p>
    <w:p>
      <w:pPr>
        <w:pStyle w:val="ListBullet"/>
      </w:pPr>
      <w:r>
        <w:t>связь жилья, труда, образования, культуры, спорта и природы;</w:t>
      </w:r>
    </w:p>
    <w:p>
      <w:pPr>
        <w:pStyle w:val="ListBullet"/>
      </w:pPr>
      <w:r>
        <w:t>приоритет общественных пространств человеческого масштаба;</w:t>
      </w:r>
    </w:p>
    <w:p>
      <w:pPr>
        <w:pStyle w:val="ListBullet"/>
      </w:pPr>
      <w:r>
        <w:t>тихие, безопасные и зелёные жилые кварталы;</w:t>
      </w:r>
    </w:p>
    <w:p>
      <w:pPr>
        <w:pStyle w:val="ListBullet"/>
      </w:pPr>
      <w:r>
        <w:t>умная инфраструктура без тотальной цифровой слежки;</w:t>
      </w:r>
    </w:p>
    <w:p>
      <w:pPr>
        <w:pStyle w:val="ListBullet"/>
      </w:pPr>
      <w:r>
        <w:t>районные центры общины, творчества, обучения и взаимопомощи;</w:t>
      </w:r>
    </w:p>
    <w:p>
      <w:pPr>
        <w:pStyle w:val="ListBullet"/>
      </w:pPr>
      <w:r>
        <w:t>архитектура красоты, долговечности и локальной идентичности.</w:t>
      </w:r>
    </w:p>
    <w:p>
      <w:pPr>
        <w:pStyle w:val="Heading1"/>
      </w:pPr>
      <w:r>
        <w:t>XII. Здоровье как способность жить</w:t>
      </w:r>
    </w:p>
    <w:p>
      <w:r>
        <w:t>Система здоровья должна измеряться не количеством медицинских процедур, а продолжительностью активной, самостоятельной и осмысленной жизни.</w:t>
      </w:r>
    </w:p>
    <w:p>
      <w:pPr>
        <w:pStyle w:val="ListBullet"/>
      </w:pPr>
      <w:r>
        <w:t>профилактика и раннее выявление;</w:t>
      </w:r>
    </w:p>
    <w:p>
      <w:pPr>
        <w:pStyle w:val="ListBullet"/>
      </w:pPr>
      <w:r>
        <w:t>доступная первичная медицина;</w:t>
      </w:r>
    </w:p>
    <w:p>
      <w:pPr>
        <w:pStyle w:val="ListBullet"/>
      </w:pPr>
      <w:r>
        <w:t>реабилитация и возвращение человека к полноценной жизни;</w:t>
      </w:r>
    </w:p>
    <w:p>
      <w:pPr>
        <w:pStyle w:val="ListBullet"/>
      </w:pPr>
      <w:r>
        <w:t>массовая физическая культура;</w:t>
      </w:r>
    </w:p>
    <w:p>
      <w:pPr>
        <w:pStyle w:val="ListBullet"/>
      </w:pPr>
      <w:r>
        <w:t>здоровая пищевая среда;</w:t>
      </w:r>
    </w:p>
    <w:p>
      <w:pPr>
        <w:pStyle w:val="ListBullet"/>
      </w:pPr>
      <w:r>
        <w:t>научно доказательные технологии персонализированной профилактики.</w:t>
      </w:r>
    </w:p>
    <w:p>
      <w:pPr>
        <w:pStyle w:val="Heading1"/>
      </w:pPr>
      <w:r>
        <w:t>XIII. Безопасность</w:t>
      </w:r>
    </w:p>
    <w:p>
      <w:r>
        <w:t>Безопасность высшего порядка — это способность предупреждать угрозу, а не только отвечать на уже произошедший кризис.</w:t>
      </w:r>
    </w:p>
    <w:p>
      <w:pPr>
        <w:pStyle w:val="ListBullet"/>
      </w:pPr>
      <w:r>
        <w:t>военная и технологическая защищённость;</w:t>
      </w:r>
    </w:p>
    <w:p>
      <w:pPr>
        <w:pStyle w:val="ListBullet"/>
      </w:pPr>
      <w:r>
        <w:t>продовольственная, энергетическая и инфраструктурная устойчивость;</w:t>
      </w:r>
    </w:p>
    <w:p>
      <w:pPr>
        <w:pStyle w:val="ListBullet"/>
      </w:pPr>
      <w:r>
        <w:t>кибербезопасность и защита критических систем;</w:t>
      </w:r>
    </w:p>
    <w:p>
      <w:pPr>
        <w:pStyle w:val="ListBullet"/>
      </w:pPr>
      <w:r>
        <w:t>демографическая устойчивость;</w:t>
      </w:r>
    </w:p>
    <w:p>
      <w:pPr>
        <w:pStyle w:val="ListBullet"/>
      </w:pPr>
      <w:r>
        <w:t>экологическая безопасность;</w:t>
      </w:r>
    </w:p>
    <w:p>
      <w:pPr>
        <w:pStyle w:val="ListBullet"/>
      </w:pPr>
      <w:r>
        <w:t>общественное доверие и способность общества действовать совместно в кризис.</w:t>
      </w:r>
    </w:p>
    <w:p>
      <w:pPr>
        <w:pStyle w:val="Heading1"/>
      </w:pPr>
      <w:r>
        <w:t>XIV. Информационная среда</w:t>
      </w:r>
    </w:p>
    <w:p>
      <w:r>
        <w:t>Человек должен сохранять свободу мышления в условиях алгоритмической экономики внимания.</w:t>
      </w:r>
    </w:p>
    <w:p>
      <w:pPr>
        <w:pStyle w:val="ListBullet"/>
      </w:pPr>
      <w:r>
        <w:t>прозрачность принципов работы значимых рекомендательных систем;</w:t>
      </w:r>
    </w:p>
    <w:p>
      <w:pPr>
        <w:pStyle w:val="ListBullet"/>
      </w:pPr>
      <w:r>
        <w:t>защита детей от манипулятивного контента;</w:t>
      </w:r>
    </w:p>
    <w:p>
      <w:pPr>
        <w:pStyle w:val="ListBullet"/>
      </w:pPr>
      <w:r>
        <w:t>медиаграмотность как базовый навык;</w:t>
      </w:r>
    </w:p>
    <w:p>
      <w:pPr>
        <w:pStyle w:val="ListBullet"/>
      </w:pPr>
      <w:r>
        <w:t>поддержка качественной журналистики, научной коммуникации и культурного контента;</w:t>
      </w:r>
    </w:p>
    <w:p>
      <w:pPr>
        <w:pStyle w:val="ListBullet"/>
      </w:pPr>
      <w:r>
        <w:t>право человека на приватность и контроль собственных данных.</w:t>
      </w:r>
    </w:p>
    <w:p>
      <w:pPr>
        <w:pStyle w:val="Heading1"/>
      </w:pPr>
      <w:r>
        <w:t>XV. Россия и мир</w:t>
      </w:r>
    </w:p>
    <w:p>
      <w:r>
        <w:t>Идеальная Россия не строит своё величие на унижении других. Её международная сила — в способности предлагать решения, соединять интересы и создавать общественные блага.</w:t>
      </w:r>
    </w:p>
    <w:p>
      <w:pPr>
        <w:pStyle w:val="ListBullet"/>
      </w:pPr>
      <w:r>
        <w:t>суверенное равноправие государств;</w:t>
      </w:r>
    </w:p>
    <w:p>
      <w:pPr>
        <w:pStyle w:val="ListBullet"/>
      </w:pPr>
      <w:r>
        <w:t>межцивилизационный диалог;</w:t>
      </w:r>
    </w:p>
    <w:p>
      <w:pPr>
        <w:pStyle w:val="ListBullet"/>
      </w:pPr>
      <w:r>
        <w:t>совместные программы науки, экологии, космоса, здравоохранения и инфраструктуры;</w:t>
      </w:r>
    </w:p>
    <w:p>
      <w:pPr>
        <w:pStyle w:val="ListBullet"/>
      </w:pPr>
      <w:r>
        <w:t>гуманитарное сотрудничество и защита культурного многообразия;</w:t>
      </w:r>
    </w:p>
    <w:p>
      <w:pPr>
        <w:pStyle w:val="ListBullet"/>
      </w:pPr>
      <w:r>
        <w:t>предпочтение долгосрочной кооперации политике постоянной конфронтации.</w:t>
      </w:r>
    </w:p>
    <w:p>
      <w:pPr>
        <w:pStyle w:val="Heading1"/>
      </w:pPr>
      <w:r>
        <w:t>XVI. Ритм и церемониальный синхронный порядок</w:t>
      </w:r>
    </w:p>
    <w:p>
      <w:r>
        <w:t>Обществу необходимы общие ритмы, но они не должны превращаться в принудительную идеологическую церемониальность. Смысл синхронизации — укреплять общность и память через добровольные, понятные и содержательные действия.</w:t>
      </w:r>
    </w:p>
    <w:p>
      <w:pPr>
        <w:pStyle w:val="ListBullet"/>
      </w:pPr>
      <w:r>
        <w:t>день — личное созидательное действие;</w:t>
      </w:r>
    </w:p>
    <w:p>
      <w:pPr>
        <w:pStyle w:val="ListBullet"/>
      </w:pPr>
      <w:r>
        <w:t>неделя — командная и общинная синхронизация;</w:t>
      </w:r>
    </w:p>
    <w:p>
      <w:pPr>
        <w:pStyle w:val="ListBullet"/>
      </w:pPr>
      <w:r>
        <w:t>месяц и квартал — публичная фиксация результатов;</w:t>
      </w:r>
    </w:p>
    <w:p>
      <w:pPr>
        <w:pStyle w:val="ListBullet"/>
      </w:pPr>
      <w:r>
        <w:t>год — общественная оценка развития и обновление приоритетов;</w:t>
      </w:r>
    </w:p>
    <w:p>
      <w:pPr>
        <w:pStyle w:val="ListBullet"/>
      </w:pPr>
      <w:r>
        <w:t>памятные и праздничные дни — связь поколений, благодарность и образ будущего.</w:t>
      </w:r>
    </w:p>
    <w:p>
      <w:pPr>
        <w:pStyle w:val="Heading1"/>
      </w:pPr>
      <w:r>
        <w:t>XVII. Лучи Идеализма России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01"/>
        <w:gridCol w:w="4901"/>
      </w:tblGrid>
      <w:tr>
        <w:tc>
          <w:tcPr>
            <w:tcW w:type="dxa" w:w="4901"/>
          </w:tcPr>
          <w:p>
            <w:r>
              <w:t>Луч</w:t>
            </w:r>
          </w:p>
        </w:tc>
        <w:tc>
          <w:tcPr>
            <w:tcW w:type="dxa" w:w="4901"/>
          </w:tcPr>
          <w:p>
            <w:r>
              <w:t>Проявление в государстве и обществе</w:t>
            </w:r>
          </w:p>
        </w:tc>
      </w:tr>
      <w:tr>
        <w:tc>
          <w:tcPr>
            <w:tcW w:type="dxa" w:w="4901"/>
            <w:vAlign w:val="center"/>
          </w:tcPr>
          <w:p>
            <w:r>
              <w:t>Истина</w:t>
            </w:r>
          </w:p>
        </w:tc>
        <w:tc>
          <w:tcPr>
            <w:tcW w:type="dxa" w:w="4901"/>
            <w:vAlign w:val="center"/>
          </w:tcPr>
          <w:p>
            <w:r>
              <w:t>доказательность, честность и свобода познания</w:t>
            </w:r>
          </w:p>
        </w:tc>
      </w:tr>
      <w:tr>
        <w:tc>
          <w:tcPr>
            <w:tcW w:type="dxa" w:w="4901"/>
            <w:vAlign w:val="center"/>
          </w:tcPr>
          <w:p>
            <w:r>
              <w:t>Справедливость</w:t>
            </w:r>
          </w:p>
        </w:tc>
        <w:tc>
          <w:tcPr>
            <w:tcW w:type="dxa" w:w="4901"/>
            <w:vAlign w:val="center"/>
          </w:tcPr>
          <w:p>
            <w:r>
              <w:t>равное достоинство и соразмерность ответственности</w:t>
            </w:r>
          </w:p>
        </w:tc>
      </w:tr>
      <w:tr>
        <w:tc>
          <w:tcPr>
            <w:tcW w:type="dxa" w:w="4901"/>
            <w:vAlign w:val="center"/>
          </w:tcPr>
          <w:p>
            <w:r>
              <w:t>Красота</w:t>
            </w:r>
          </w:p>
        </w:tc>
        <w:tc>
          <w:tcPr>
            <w:tcW w:type="dxa" w:w="4901"/>
            <w:vAlign w:val="center"/>
          </w:tcPr>
          <w:p>
            <w:r>
              <w:t>гармоничная культурная и пространственная среда</w:t>
            </w:r>
          </w:p>
        </w:tc>
      </w:tr>
      <w:tr>
        <w:tc>
          <w:tcPr>
            <w:tcW w:type="dxa" w:w="4901"/>
            <w:vAlign w:val="center"/>
          </w:tcPr>
          <w:p>
            <w:r>
              <w:t>Любовь</w:t>
            </w:r>
          </w:p>
        </w:tc>
        <w:tc>
          <w:tcPr>
            <w:tcW w:type="dxa" w:w="4901"/>
            <w:vAlign w:val="center"/>
          </w:tcPr>
          <w:p>
            <w:r>
              <w:t>милосердие, семья, забота и способность к миру</w:t>
            </w:r>
          </w:p>
        </w:tc>
      </w:tr>
      <w:tr>
        <w:tc>
          <w:tcPr>
            <w:tcW w:type="dxa" w:w="4901"/>
            <w:vAlign w:val="center"/>
          </w:tcPr>
          <w:p>
            <w:r>
              <w:t>Свобода</w:t>
            </w:r>
          </w:p>
        </w:tc>
        <w:tc>
          <w:tcPr>
            <w:tcW w:type="dxa" w:w="4901"/>
            <w:vAlign w:val="center"/>
          </w:tcPr>
          <w:p>
            <w:r>
              <w:t>самостоятельность личности и страны при ответственности за последствия</w:t>
            </w:r>
          </w:p>
        </w:tc>
      </w:tr>
      <w:tr>
        <w:tc>
          <w:tcPr>
            <w:tcW w:type="dxa" w:w="4901"/>
            <w:vAlign w:val="center"/>
          </w:tcPr>
          <w:p>
            <w:r>
              <w:t>Созидание</w:t>
            </w:r>
          </w:p>
        </w:tc>
        <w:tc>
          <w:tcPr>
            <w:tcW w:type="dxa" w:w="4901"/>
            <w:vAlign w:val="center"/>
          </w:tcPr>
          <w:p>
            <w:r>
              <w:t>производство нового знания, продукта и общественного блага</w:t>
            </w:r>
          </w:p>
        </w:tc>
      </w:tr>
      <w:tr>
        <w:tc>
          <w:tcPr>
            <w:tcW w:type="dxa" w:w="4901"/>
            <w:vAlign w:val="center"/>
          </w:tcPr>
          <w:p>
            <w:r>
              <w:t>Мудрость</w:t>
            </w:r>
          </w:p>
        </w:tc>
        <w:tc>
          <w:tcPr>
            <w:tcW w:type="dxa" w:w="4901"/>
            <w:vAlign w:val="center"/>
          </w:tcPr>
          <w:p>
            <w:r>
              <w:t>долгосрочное мышление и оценка последствий</w:t>
            </w:r>
          </w:p>
        </w:tc>
      </w:tr>
      <w:tr>
        <w:tc>
          <w:tcPr>
            <w:tcW w:type="dxa" w:w="4901"/>
            <w:vAlign w:val="center"/>
          </w:tcPr>
          <w:p>
            <w:r>
              <w:t>Служение</w:t>
            </w:r>
          </w:p>
        </w:tc>
        <w:tc>
          <w:tcPr>
            <w:tcW w:type="dxa" w:w="4901"/>
            <w:vAlign w:val="center"/>
          </w:tcPr>
          <w:p>
            <w:r>
              <w:t>лидерство как ответственность</w:t>
            </w:r>
          </w:p>
        </w:tc>
      </w:tr>
      <w:tr>
        <w:tc>
          <w:tcPr>
            <w:tcW w:type="dxa" w:w="4901"/>
            <w:vAlign w:val="center"/>
          </w:tcPr>
          <w:p>
            <w:r>
              <w:t>Единство</w:t>
            </w:r>
          </w:p>
        </w:tc>
        <w:tc>
          <w:tcPr>
            <w:tcW w:type="dxa" w:w="4901"/>
            <w:vAlign w:val="center"/>
          </w:tcPr>
          <w:p>
            <w:r>
              <w:t>согласование различий без уничтожения самобытности</w:t>
            </w:r>
          </w:p>
        </w:tc>
      </w:tr>
      <w:tr>
        <w:tc>
          <w:tcPr>
            <w:tcW w:type="dxa" w:w="4901"/>
            <w:vAlign w:val="center"/>
          </w:tcPr>
          <w:p>
            <w:r>
              <w:t>Будущее</w:t>
            </w:r>
          </w:p>
        </w:tc>
        <w:tc>
          <w:tcPr>
            <w:tcW w:type="dxa" w:w="4901"/>
            <w:vAlign w:val="center"/>
          </w:tcPr>
          <w:p>
            <w:r>
              <w:t>ответственность перед детьми и поколениями</w:t>
            </w:r>
          </w:p>
        </w:tc>
      </w:tr>
      <w:tr>
        <w:tc>
          <w:tcPr>
            <w:tcW w:type="dxa" w:w="4901"/>
            <w:vAlign w:val="center"/>
          </w:tcPr>
          <w:p>
            <w:r>
              <w:t>Природная гармония</w:t>
            </w:r>
          </w:p>
        </w:tc>
        <w:tc>
          <w:tcPr>
            <w:tcW w:type="dxa" w:w="4901"/>
            <w:vAlign w:val="center"/>
          </w:tcPr>
          <w:p>
            <w:r>
              <w:t>восстановление и сохранение живых систем</w:t>
            </w:r>
          </w:p>
        </w:tc>
      </w:tr>
      <w:tr>
        <w:tc>
          <w:tcPr>
            <w:tcW w:type="dxa" w:w="4901"/>
            <w:vAlign w:val="center"/>
          </w:tcPr>
          <w:p>
            <w:r>
              <w:t>Духовное достоинство</w:t>
            </w:r>
          </w:p>
        </w:tc>
        <w:tc>
          <w:tcPr>
            <w:tcW w:type="dxa" w:w="4901"/>
            <w:vAlign w:val="center"/>
          </w:tcPr>
          <w:p>
            <w:r>
              <w:t>внутренняя вертикаль человека и уважение к свободе совести</w:t>
            </w:r>
          </w:p>
        </w:tc>
      </w:tr>
    </w:tbl>
    <w:p>
      <w:pPr>
        <w:pStyle w:val="Heading1"/>
      </w:pPr>
      <w:r>
        <w:t>XVIII. Архитектура ЭКВИЛИБРИУМ</w:t>
      </w:r>
    </w:p>
    <w:p>
      <w:r>
        <w:t>ЭКВИЛИБРИУМ в модели идеального мироустройства — не замена государству и не надстройка над человеком. Это принцип и возможная цифровая инфраструктура согласования.</w:t>
      </w:r>
    </w:p>
    <w:p>
      <w:pPr>
        <w:pStyle w:val="ListBullet"/>
      </w:pPr>
      <w:r>
        <w:t>наблюдение: видеть состояние человека, территории, экономики и природы через проверяемые показатели;</w:t>
      </w:r>
    </w:p>
    <w:p>
      <w:pPr>
        <w:pStyle w:val="ListBullet"/>
      </w:pPr>
      <w:r>
        <w:t>понимание: связывать данные с причинами и последствиями;</w:t>
      </w:r>
    </w:p>
    <w:p>
      <w:pPr>
        <w:pStyle w:val="ListBullet"/>
      </w:pPr>
      <w:r>
        <w:t>прогноз: выявлять угрозы и возможности до наступления критических событий;</w:t>
      </w:r>
    </w:p>
    <w:p>
      <w:pPr>
        <w:pStyle w:val="ListBullet"/>
      </w:pPr>
      <w:r>
        <w:t>кооперация: соединять государство, науку, бизнес, общество и территории;</w:t>
      </w:r>
    </w:p>
    <w:p>
      <w:pPr>
        <w:pStyle w:val="ListBullet"/>
      </w:pPr>
      <w:r>
        <w:t>исполнение: переводить инициативу в проект, ресурс, пилот и подтверждённый результат;</w:t>
      </w:r>
    </w:p>
    <w:p>
      <w:pPr>
        <w:pStyle w:val="ListBullet"/>
      </w:pPr>
      <w:r>
        <w:t>обратная связь: измерять эффект и корректировать курс.</w:t>
      </w:r>
    </w:p>
    <w:p>
      <w:pPr>
        <w:pStyle w:val="Heading1"/>
      </w:pPr>
      <w:r>
        <w:t>XIX. Переход: от настоящего к идеальному устройству</w:t>
      </w:r>
    </w:p>
    <w:p>
      <w:r>
        <w:t>Идеальное мироустройство невозможно ввести указом. Оно формируется последовательными проверяемыми изменениями.</w:t>
      </w:r>
    </w:p>
    <w:p>
      <w:r>
        <w:rPr>
          <w:b/>
        </w:rPr>
        <w:t xml:space="preserve">1. Диагностика. </w:t>
      </w:r>
      <w:r>
        <w:t>единая карта демографии, здоровья, образования, экологии, инфраструктуры, экономики и доверия.</w:t>
      </w:r>
    </w:p>
    <w:p>
      <w:r>
        <w:rPr>
          <w:b/>
        </w:rPr>
        <w:t xml:space="preserve">2. Стандарты. </w:t>
      </w:r>
      <w:r>
        <w:t>определение измеримых критериев качества человека, среды, институтов и проектов.</w:t>
      </w:r>
    </w:p>
    <w:p>
      <w:r>
        <w:rPr>
          <w:b/>
        </w:rPr>
        <w:t xml:space="preserve">3. Пилоты. </w:t>
      </w:r>
      <w:r>
        <w:t>города, районы, отрасли и программы, где новая модель проверяется на практике.</w:t>
      </w:r>
    </w:p>
    <w:p>
      <w:r>
        <w:rPr>
          <w:b/>
        </w:rPr>
        <w:t xml:space="preserve">4. Верификация. </w:t>
      </w:r>
      <w:r>
        <w:t>независимая оценка реальных результатов и побочных эффектов.</w:t>
      </w:r>
    </w:p>
    <w:p>
      <w:r>
        <w:rPr>
          <w:b/>
        </w:rPr>
        <w:t xml:space="preserve">5. Масштабирование. </w:t>
      </w:r>
      <w:r>
        <w:t>распространение только доказавших эффективность решений.</w:t>
      </w:r>
    </w:p>
    <w:p>
      <w:r>
        <w:rPr>
          <w:b/>
        </w:rPr>
        <w:t xml:space="preserve">6. Обратимость. </w:t>
      </w:r>
      <w:r>
        <w:t>возможность остановить или изменить решения, которые создают неприемлемый вред.</w:t>
      </w:r>
    </w:p>
    <w:p>
      <w:r>
        <w:rPr>
          <w:b/>
        </w:rPr>
        <w:t xml:space="preserve">7. Межпоколенческий контроль. </w:t>
      </w:r>
      <w:r>
        <w:t>каждая крупная стратегия оценивается по последствиям на 10, 25 и 50 лет.</w:t>
      </w:r>
    </w:p>
    <w:p>
      <w:pPr>
        <w:pStyle w:val="Heading1"/>
      </w:pPr>
      <w:r>
        <w:t>XX. Десять критериев идеальной России</w:t>
      </w:r>
    </w:p>
    <w:p>
      <w:pPr>
        <w:pStyle w:val="ListNumber"/>
      </w:pPr>
      <w:r>
        <w:t>Ребёнок получает шанс раскрыть способности независимо от места рождения.</w:t>
      </w:r>
    </w:p>
    <w:p>
      <w:pPr>
        <w:pStyle w:val="ListNumber"/>
      </w:pPr>
      <w:r>
        <w:t>Семья не боится будущего и имеет пространство для жизни и воспитания.</w:t>
      </w:r>
    </w:p>
    <w:p>
      <w:pPr>
        <w:pStyle w:val="ListNumber"/>
      </w:pPr>
      <w:r>
        <w:t>Честный труд позволяет жить достойно.</w:t>
      </w:r>
    </w:p>
    <w:p>
      <w:pPr>
        <w:pStyle w:val="ListNumber"/>
      </w:pPr>
      <w:r>
        <w:t>Государственный институт вызывает доверие не лозунгом, а качеством работы.</w:t>
      </w:r>
    </w:p>
    <w:p>
      <w:pPr>
        <w:pStyle w:val="ListNumber"/>
      </w:pPr>
      <w:r>
        <w:t>Наука превращается в технологию, производство и общественное благо.</w:t>
      </w:r>
    </w:p>
    <w:p>
      <w:pPr>
        <w:pStyle w:val="ListNumber"/>
      </w:pPr>
      <w:r>
        <w:t>Город помогает жить, а не отнимает время и здоровье.</w:t>
      </w:r>
    </w:p>
    <w:p>
      <w:pPr>
        <w:pStyle w:val="ListNumber"/>
      </w:pPr>
      <w:r>
        <w:t>Природные системы восстанавливаются быстрее, чем разрушаются.</w:t>
      </w:r>
    </w:p>
    <w:p>
      <w:pPr>
        <w:pStyle w:val="ListNumber"/>
      </w:pPr>
      <w:r>
        <w:t>Культура увеличивает достоинство и глубину человека.</w:t>
      </w:r>
    </w:p>
    <w:p>
      <w:pPr>
        <w:pStyle w:val="ListNumber"/>
      </w:pPr>
      <w:r>
        <w:t>Сила страны снижает вероятность войны и увеличивает пространство сотрудничества.</w:t>
      </w:r>
    </w:p>
    <w:p>
      <w:pPr>
        <w:pStyle w:val="ListNumber"/>
      </w:pPr>
      <w:r>
        <w:t>Каждое поколение передаёт следующему больше возможностей, знаний и жизнеспособной среды, чем получило само.</w:t>
      </w:r>
    </w:p>
    <w:p>
      <w:pPr>
        <w:pStyle w:val="Heading1"/>
      </w:pPr>
      <w:r>
        <w:t>Заключение. Россия как пространство высшего порядка</w:t>
      </w:r>
    </w:p>
    <w:p>
      <w:r>
        <w:t>Россия идеального мироустройства — не идеальная страна без конфликтов и ошибок. Это страна, обладающая механизмами честно видеть противоречия, исправлять ошибки и удерживать долгосрочный смысл.</w:t>
      </w:r>
    </w:p>
    <w:p>
      <w:r>
        <w:t>Её величие состоит не в количестве подчинённых ей пространств, а в качестве созданного ею пространства жизни.</w:t>
      </w:r>
    </w:p>
    <w:p>
      <w:r>
        <w:t>Её сила — в способности защищать без деградации в страх, развиваться без разрушения природы, сохранять традицию без отказа от будущего, создавать технологии без потери человека.</w:t>
      </w:r>
    </w:p>
    <w:p>
      <w:pPr>
        <w:pStyle w:val="ManifestoQuote"/>
        <w:jc w:val="center"/>
      </w:pPr>
      <w:r>
        <w:rPr>
          <w:i/>
        </w:rPr>
        <w:t>Человек — достоинство. Семья — преемственность. Народ — культура. Государство — служение. Экономика — созидание. Наука — познание. Природа — жизнь. Будущее — ответственность.</w:t>
      </w:r>
    </w:p>
    <w:sectPr w:rsidR="00FC693F" w:rsidRPr="0006063C" w:rsidSect="00034616">
      <w:footerReference w:type="default" r:id="rId9"/>
      <w:pgSz w:w="12240" w:h="15840"/>
      <w:pgMar w:top="1191" w:right="113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РОССИЯ — ИДЕАЛЬНОЕ МИРОУСТРОЙСТВО • ЭКВИЛИБРИУМ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6324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345B7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6324F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nifestoQuote">
    <w:name w:val="Manifesto Quote"/>
    <w:rPr>
      <w:rFonts w:ascii="Arial" w:hAnsi="Arial"/>
      <w:i/>
      <w:color w:val="374B5A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