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b/>
          <w:color w:val="1F4E79"/>
          <w:sz w:val="60"/>
        </w:rPr>
        <w:t>МИР БЕЗ ГРАНИЦ</w:t>
      </w:r>
    </w:p>
    <w:p>
      <w:pPr>
        <w:jc w:val="center"/>
      </w:pPr>
      <w:r>
        <w:rPr>
          <w:b/>
          <w:color w:val="2F5496"/>
          <w:sz w:val="40"/>
        </w:rPr>
        <w:t>Стратегия продвижения портала</w:t>
      </w:r>
    </w:p>
    <w:p>
      <w:pPr>
        <w:spacing w:before="360"/>
        <w:jc w:val="center"/>
      </w:pPr>
      <w:r>
        <w:rPr>
          <w:i/>
          <w:color w:val="5A5A5A"/>
          <w:sz w:val="26"/>
        </w:rPr>
        <w:t>Портал культуры, знаний, городов, событий и созидательных инициатив</w:t>
      </w:r>
    </w:p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D9EAF7"/>
            <w:tcMar>
              <w:top w:w="220" w:type="dxa"/>
              <w:start w:w="260" w:type="dxa"/>
              <w:bottom w:w="220" w:type="dxa"/>
              <w:end w:w="260" w:type="dxa"/>
            </w:tcMar>
          </w:tcPr>
          <w:p>
            <w:pPr>
              <w:jc w:val="center"/>
            </w:pPr>
            <w:r>
              <w:rPr>
                <w:b/>
                <w:color w:val="1F4E79"/>
                <w:sz w:val="28"/>
              </w:rPr>
              <w:t>От сайта-визитки — к живой цифровой платформе международного сотрудничества</w:t>
            </w:r>
          </w:p>
        </w:tc>
      </w:tr>
    </w:tbl>
    <w:p>
      <w:pPr>
        <w:spacing w:before="3000"/>
        <w:jc w:val="center"/>
      </w:pPr>
      <w:r>
        <w:rPr>
          <w:color w:val="646464"/>
          <w:sz w:val="22"/>
        </w:rPr>
        <w:t>Версия 1.0 • 22 августа 2026 года</w:t>
      </w:r>
    </w:p>
    <w:p>
      <w:r>
        <w:br w:type="page"/>
      </w:r>
    </w:p>
    <w:p>
      <w:pPr>
        <w:pStyle w:val="Heading1"/>
      </w:pPr>
      <w:r>
        <w:t>1. Резюме</w:t>
      </w:r>
    </w:p>
    <w:p>
      <w:pPr>
        <w:pStyle w:val="BodyText"/>
      </w:pPr>
      <w:r>
        <w:t>Продвижение портала «Мир без границ» должно строиться не как рекламная кампания обычного сайта, а как запуск международного общественно-культурного движения с цифровой платформой в центре.</w:t>
      </w:r>
    </w:p>
    <w:p>
      <w:pPr>
        <w:pStyle w:val="BodyText"/>
      </w:pPr>
      <w:r>
        <w:t>Главная логика продвижения: сначала создать статус, затем доверие, далее сообщество и после этого — устойчивый поток заявок, событий, партнёров и проектов.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2F8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b/>
                <w:color w:val="1F4E79"/>
                <w:sz w:val="24"/>
              </w:rPr>
              <w:t>Ключевая формула</w:t>
            </w:r>
          </w:p>
          <w:p>
            <w:r>
              <w:t>Продвижение портала = статусный запуск + сильный манифест + партнёрская сеть + регулярные события + живой контент + реестры + амбассадоры + медиа + заявки.</w:t>
            </w:r>
          </w:p>
        </w:tc>
      </w:tr>
    </w:tbl>
    <w:p/>
    <w:p>
      <w:pPr>
        <w:pStyle w:val="Heading1"/>
      </w:pPr>
      <w:r>
        <w:t>2. Главная цель продвижения</w:t>
      </w:r>
    </w:p>
    <w:p>
      <w:pPr>
        <w:pStyle w:val="BodyText"/>
      </w:pPr>
      <w:r>
        <w:t>Цель продвижения портала — сделать «Мир без границ» узнаваемой международной платформой культуры, знаний, городов, событий и общественной дипломатии.</w:t>
      </w:r>
    </w:p>
    <w:p>
      <w:pPr>
        <w:pStyle w:val="BodyText"/>
      </w:pPr>
      <w:r>
        <w:t>Портал должен восприниматься не как информационная страница, а как цифровой центр мета-проекта, площадка для партнёров, экспертов, городов, организаций, авторов инициатив и медиа.</w:t>
      </w:r>
    </w:p>
    <w:p>
      <w:pPr>
        <w:pStyle w:val="ListBullet"/>
      </w:pPr>
      <w:r>
        <w:t>точка входа в международное сотрудничество;</w:t>
      </w:r>
    </w:p>
    <w:p>
      <w:pPr>
        <w:pStyle w:val="ListBullet"/>
      </w:pPr>
      <w:r>
        <w:t>витрина культурных, научных и городских инициатив;</w:t>
      </w:r>
    </w:p>
    <w:p>
      <w:pPr>
        <w:pStyle w:val="ListBullet"/>
      </w:pPr>
      <w:r>
        <w:t>единый календарь событий и общественных программ;</w:t>
      </w:r>
    </w:p>
    <w:p>
      <w:pPr>
        <w:pStyle w:val="ListBullet"/>
      </w:pPr>
      <w:r>
        <w:t>реестр проектов, экспертов, городов и партнёров;</w:t>
      </w:r>
    </w:p>
    <w:p>
      <w:pPr>
        <w:pStyle w:val="ListBullet"/>
      </w:pPr>
      <w:r>
        <w:t>медиаплатформа нового гуманитарного движения.</w:t>
      </w:r>
    </w:p>
    <w:p>
      <w:pPr>
        <w:pStyle w:val="Heading1"/>
      </w:pPr>
      <w:r>
        <w:t>3. Позиционирование</w:t>
      </w:r>
    </w:p>
    <w:p>
      <w:pPr>
        <w:pStyle w:val="BodyText"/>
      </w:pPr>
      <w:r>
        <w:t>Для внешней коммуникации требуется три уровня позиционирования: короткое, расширенное и эмоциональное.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1F4E79"/>
          </w:tcPr>
          <w:p>
            <w:r/>
            <w:r>
              <w:rPr>
                <w:b/>
                <w:color w:val="FFFFFF"/>
                <w:sz w:val="20"/>
              </w:rPr>
              <w:t>Уровень</w:t>
            </w:r>
          </w:p>
        </w:tc>
        <w:tc>
          <w:tcPr>
            <w:tcW w:type="dxa" w:w="4986"/>
            <w:vAlign w:val="center"/>
            <w:shd w:fill="1F4E79"/>
          </w:tcPr>
          <w:p>
            <w:r/>
            <w:r>
              <w:rPr>
                <w:b/>
                <w:color w:val="FFFFFF"/>
                <w:sz w:val="20"/>
              </w:rPr>
              <w:t>Формулировка</w:t>
            </w:r>
          </w:p>
        </w:tc>
      </w:tr>
      <w:tr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/>
                <w:sz w:val="20"/>
              </w:rPr>
              <w:t>Короткое</w:t>
            </w:r>
          </w:p>
        </w:tc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 w:val="0"/>
                <w:sz w:val="20"/>
              </w:rPr>
              <w:t>«Мир без границ» — международный портал культуры, знаний, городов, событий и созидательных инициатив.</w:t>
            </w:r>
          </w:p>
        </w:tc>
      </w:tr>
      <w:tr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/>
                <w:sz w:val="20"/>
              </w:rPr>
              <w:t>Расширенное</w:t>
            </w:r>
          </w:p>
        </w:tc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 w:val="0"/>
                <w:sz w:val="20"/>
              </w:rPr>
              <w:t>Цифровая платформа и мета-проект, объединяющий города, организации, экспертов, культурные и научные инициативы, образовательные программы и события.</w:t>
            </w:r>
          </w:p>
        </w:tc>
      </w:tr>
      <w:tr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/>
                <w:sz w:val="20"/>
              </w:rPr>
              <w:t>Эмоциональное</w:t>
            </w:r>
          </w:p>
        </w:tc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 w:val="0"/>
                <w:sz w:val="20"/>
              </w:rPr>
              <w:t>Границы разделяют территории. Культура соединяет людей.</w:t>
            </w:r>
          </w:p>
        </w:tc>
      </w:tr>
    </w:tbl>
    <w:p/>
    <w:p>
      <w:pPr>
        <w:pStyle w:val="Heading1"/>
      </w:pPr>
      <w:r>
        <w:t>4. Целевые аудитории</w:t>
      </w:r>
    </w:p>
    <w:p>
      <w:pPr>
        <w:pStyle w:val="BodyText"/>
      </w:pPr>
      <w:r>
        <w:t>Продвижение должно идти не на одну аудиторию, а на несколько кругов. Для каждого круга нужны свои посадочные страницы, письма, аргументы и формы включения.</w:t>
      </w:r>
    </w:p>
    <w:p>
      <w:pPr>
        <w:pStyle w:val="Heading3"/>
      </w:pPr>
      <w:r>
        <w:t>Города и муниципалитеты</w:t>
      </w:r>
    </w:p>
    <w:p>
      <w:pPr>
        <w:pStyle w:val="ListBullet"/>
      </w:pPr>
      <w:r>
        <w:t>новое позиционирование города</w:t>
      </w:r>
    </w:p>
    <w:p>
      <w:pPr>
        <w:pStyle w:val="ListBullet"/>
      </w:pPr>
      <w:r>
        <w:t>продвижение городских событий</w:t>
      </w:r>
    </w:p>
    <w:p>
      <w:pPr>
        <w:pStyle w:val="ListBullet"/>
      </w:pPr>
      <w:r>
        <w:t>международные связи</w:t>
      </w:r>
    </w:p>
    <w:p>
      <w:pPr>
        <w:pStyle w:val="ListBullet"/>
      </w:pPr>
      <w:r>
        <w:t>статус «Город Знания», «Город Событий», «Город Культуры»</w:t>
      </w:r>
    </w:p>
    <w:p>
      <w:pPr>
        <w:pStyle w:val="Heading3"/>
      </w:pPr>
      <w:r>
        <w:t>Культурные организации</w:t>
      </w:r>
    </w:p>
    <w:p>
      <w:pPr>
        <w:pStyle w:val="ListBullet"/>
      </w:pPr>
      <w:r>
        <w:t>размещение инициатив</w:t>
      </w:r>
    </w:p>
    <w:p>
      <w:pPr>
        <w:pStyle w:val="ListBullet"/>
      </w:pPr>
      <w:r>
        <w:t>участие в реестре</w:t>
      </w:r>
    </w:p>
    <w:p>
      <w:pPr>
        <w:pStyle w:val="ListBullet"/>
      </w:pPr>
      <w:r>
        <w:t>продвижение событий</w:t>
      </w:r>
    </w:p>
    <w:p>
      <w:pPr>
        <w:pStyle w:val="ListBullet"/>
      </w:pPr>
      <w:r>
        <w:t>партнёрские программы и международная видимость</w:t>
      </w:r>
    </w:p>
    <w:p>
      <w:pPr>
        <w:pStyle w:val="Heading3"/>
      </w:pPr>
      <w:r>
        <w:t>Университеты и научные центры</w:t>
      </w:r>
    </w:p>
    <w:p>
      <w:pPr>
        <w:pStyle w:val="ListBullet"/>
      </w:pPr>
      <w:r>
        <w:t>площадка для программ</w:t>
      </w:r>
    </w:p>
    <w:p>
      <w:pPr>
        <w:pStyle w:val="ListBullet"/>
      </w:pPr>
      <w:r>
        <w:t>конференции и исследования</w:t>
      </w:r>
    </w:p>
    <w:p>
      <w:pPr>
        <w:pStyle w:val="ListBullet"/>
      </w:pPr>
      <w:r>
        <w:t>академический контур</w:t>
      </w:r>
    </w:p>
    <w:p>
      <w:pPr>
        <w:pStyle w:val="ListBullet"/>
      </w:pPr>
      <w:r>
        <w:t>выход на молодёжь и экспертов</w:t>
      </w:r>
    </w:p>
    <w:p>
      <w:pPr>
        <w:pStyle w:val="Heading3"/>
      </w:pPr>
      <w:r>
        <w:t>Авторы проектов</w:t>
      </w:r>
    </w:p>
    <w:p>
      <w:pPr>
        <w:pStyle w:val="ListBullet"/>
      </w:pPr>
      <w:r>
        <w:t>витрина проекта</w:t>
      </w:r>
    </w:p>
    <w:p>
      <w:pPr>
        <w:pStyle w:val="ListBullet"/>
      </w:pPr>
      <w:r>
        <w:t>поиск партнёров</w:t>
      </w:r>
    </w:p>
    <w:p>
      <w:pPr>
        <w:pStyle w:val="ListBullet"/>
      </w:pPr>
      <w:r>
        <w:t>вход в реестр</w:t>
      </w:r>
    </w:p>
    <w:p>
      <w:pPr>
        <w:pStyle w:val="ListBullet"/>
      </w:pPr>
      <w:r>
        <w:t>участие в событиях и медийное сопровождение</w:t>
      </w:r>
    </w:p>
    <w:p>
      <w:pPr>
        <w:pStyle w:val="Heading3"/>
      </w:pPr>
      <w:r>
        <w:t>Молодёжь</w:t>
      </w:r>
    </w:p>
    <w:p>
      <w:pPr>
        <w:pStyle w:val="ListBullet"/>
      </w:pPr>
      <w:r>
        <w:t>стажировки</w:t>
      </w:r>
    </w:p>
    <w:p>
      <w:pPr>
        <w:pStyle w:val="ListBullet"/>
      </w:pPr>
      <w:r>
        <w:t>волонтёрство</w:t>
      </w:r>
    </w:p>
    <w:p>
      <w:pPr>
        <w:pStyle w:val="ListBullet"/>
      </w:pPr>
      <w:r>
        <w:t>клубы</w:t>
      </w:r>
    </w:p>
    <w:p>
      <w:pPr>
        <w:pStyle w:val="ListBullet"/>
      </w:pPr>
      <w:r>
        <w:t>конкурсы</w:t>
      </w:r>
    </w:p>
    <w:p>
      <w:pPr>
        <w:pStyle w:val="ListBullet"/>
      </w:pPr>
      <w:r>
        <w:t>международное общение и личная траектория развития</w:t>
      </w:r>
    </w:p>
    <w:p>
      <w:pPr>
        <w:pStyle w:val="Heading3"/>
      </w:pPr>
      <w:r>
        <w:t>Эксперты</w:t>
      </w:r>
    </w:p>
    <w:p>
      <w:pPr>
        <w:pStyle w:val="ListBullet"/>
      </w:pPr>
      <w:r>
        <w:t>публичный профиль</w:t>
      </w:r>
    </w:p>
    <w:p>
      <w:pPr>
        <w:pStyle w:val="ListBullet"/>
      </w:pPr>
      <w:r>
        <w:t>участие в советах</w:t>
      </w:r>
    </w:p>
    <w:p>
      <w:pPr>
        <w:pStyle w:val="ListBullet"/>
      </w:pPr>
      <w:r>
        <w:t>публикации</w:t>
      </w:r>
    </w:p>
    <w:p>
      <w:pPr>
        <w:pStyle w:val="ListBullet"/>
      </w:pPr>
      <w:r>
        <w:t>экспертные сессии и наставничество</w:t>
      </w:r>
    </w:p>
    <w:p>
      <w:pPr>
        <w:pStyle w:val="Heading3"/>
      </w:pPr>
      <w:r>
        <w:t>Бизнес и меценаты</w:t>
      </w:r>
    </w:p>
    <w:p>
      <w:pPr>
        <w:pStyle w:val="ListBullet"/>
      </w:pPr>
      <w:r>
        <w:t>статусное участие</w:t>
      </w:r>
    </w:p>
    <w:p>
      <w:pPr>
        <w:pStyle w:val="ListBullet"/>
      </w:pPr>
      <w:r>
        <w:t>социальная миссия</w:t>
      </w:r>
    </w:p>
    <w:p>
      <w:pPr>
        <w:pStyle w:val="ListBullet"/>
      </w:pPr>
      <w:r>
        <w:t>культурная репутация</w:t>
      </w:r>
    </w:p>
    <w:p>
      <w:pPr>
        <w:pStyle w:val="ListBullet"/>
      </w:pPr>
      <w:r>
        <w:t>участие в городских и международных программах</w:t>
      </w:r>
    </w:p>
    <w:p>
      <w:pPr>
        <w:pStyle w:val="Heading3"/>
      </w:pPr>
      <w:r>
        <w:t>СМИ</w:t>
      </w:r>
    </w:p>
    <w:p>
      <w:pPr>
        <w:pStyle w:val="ListBullet"/>
      </w:pPr>
      <w:r>
        <w:t>новости</w:t>
      </w:r>
    </w:p>
    <w:p>
      <w:pPr>
        <w:pStyle w:val="ListBullet"/>
      </w:pPr>
      <w:r>
        <w:t>герои</w:t>
      </w:r>
    </w:p>
    <w:p>
      <w:pPr>
        <w:pStyle w:val="ListBullet"/>
      </w:pPr>
      <w:r>
        <w:t>события</w:t>
      </w:r>
    </w:p>
    <w:p>
      <w:pPr>
        <w:pStyle w:val="ListBullet"/>
      </w:pPr>
      <w:r>
        <w:t>экспертные комментарии</w:t>
      </w:r>
    </w:p>
    <w:p>
      <w:pPr>
        <w:pStyle w:val="ListBullet"/>
      </w:pPr>
      <w:r>
        <w:t>темы о культуре и международном сотрудничестве</w:t>
      </w:r>
    </w:p>
    <w:p>
      <w:pPr>
        <w:pStyle w:val="Heading1"/>
      </w:pPr>
      <w:r>
        <w:t>5. Коммуникационные линии</w:t>
      </w:r>
    </w:p>
    <w:p>
      <w:pPr>
        <w:pStyle w:val="Heading3"/>
      </w:pPr>
      <w:r>
        <w:t>Культура без границ</w:t>
      </w:r>
    </w:p>
    <w:p>
      <w:pPr>
        <w:pStyle w:val="BodyText"/>
      </w:pPr>
      <w:r>
        <w:t>Показывает, как культура соединяет народы, города и поколения.</w:t>
      </w:r>
    </w:p>
    <w:p>
      <w:pPr>
        <w:pStyle w:val="ListBullet"/>
      </w:pPr>
      <w:r>
        <w:t>статьи</w:t>
      </w:r>
    </w:p>
    <w:p>
      <w:pPr>
        <w:pStyle w:val="ListBullet"/>
      </w:pPr>
      <w:r>
        <w:t>интервью</w:t>
      </w:r>
    </w:p>
    <w:p>
      <w:pPr>
        <w:pStyle w:val="ListBullet"/>
      </w:pPr>
      <w:r>
        <w:t>истории культурных проектов</w:t>
      </w:r>
    </w:p>
    <w:p>
      <w:pPr>
        <w:pStyle w:val="ListBullet"/>
      </w:pPr>
      <w:r>
        <w:t>дни культуры стран</w:t>
      </w:r>
    </w:p>
    <w:p>
      <w:pPr>
        <w:pStyle w:val="Heading3"/>
      </w:pPr>
      <w:r>
        <w:t>Города без границ</w:t>
      </w:r>
    </w:p>
    <w:p>
      <w:pPr>
        <w:pStyle w:val="BodyText"/>
      </w:pPr>
      <w:r>
        <w:t>Показывает города как центры знаний, событий и международного диалога.</w:t>
      </w:r>
    </w:p>
    <w:p>
      <w:pPr>
        <w:pStyle w:val="ListBullet"/>
      </w:pPr>
      <w:r>
        <w:t>город недели</w:t>
      </w:r>
    </w:p>
    <w:p>
      <w:pPr>
        <w:pStyle w:val="ListBullet"/>
      </w:pPr>
      <w:r>
        <w:t>карта городов</w:t>
      </w:r>
    </w:p>
    <w:p>
      <w:pPr>
        <w:pStyle w:val="ListBullet"/>
      </w:pPr>
      <w:r>
        <w:t>интервью с представителями городов</w:t>
      </w:r>
    </w:p>
    <w:p>
      <w:pPr>
        <w:pStyle w:val="ListBullet"/>
      </w:pPr>
      <w:r>
        <w:t>спецпроекты по инициативам</w:t>
      </w:r>
    </w:p>
    <w:p>
      <w:pPr>
        <w:pStyle w:val="Heading3"/>
      </w:pPr>
      <w:r>
        <w:t>Знание без границ</w:t>
      </w:r>
    </w:p>
    <w:p>
      <w:pPr>
        <w:pStyle w:val="BodyText"/>
      </w:pPr>
      <w:r>
        <w:t>Показывает образовательный и научный потенциал проекта.</w:t>
      </w:r>
    </w:p>
    <w:p>
      <w:pPr>
        <w:pStyle w:val="ListBullet"/>
      </w:pPr>
      <w:r>
        <w:t>лекции</w:t>
      </w:r>
    </w:p>
    <w:p>
      <w:pPr>
        <w:pStyle w:val="ListBullet"/>
      </w:pPr>
      <w:r>
        <w:t>курсы</w:t>
      </w:r>
    </w:p>
    <w:p>
      <w:pPr>
        <w:pStyle w:val="ListBullet"/>
      </w:pPr>
      <w:r>
        <w:t>экспертные статьи</w:t>
      </w:r>
    </w:p>
    <w:p>
      <w:pPr>
        <w:pStyle w:val="ListBullet"/>
      </w:pPr>
      <w:r>
        <w:t>академические программы</w:t>
      </w:r>
    </w:p>
    <w:p>
      <w:pPr>
        <w:pStyle w:val="Heading3"/>
      </w:pPr>
      <w:r>
        <w:t>События без границ</w:t>
      </w:r>
    </w:p>
    <w:p>
      <w:pPr>
        <w:pStyle w:val="BodyText"/>
      </w:pPr>
      <w:r>
        <w:t>Показывает форумную, фестивальную и событийную жизнь портала.</w:t>
      </w:r>
    </w:p>
    <w:p>
      <w:pPr>
        <w:pStyle w:val="ListBullet"/>
      </w:pPr>
      <w:r>
        <w:t>календарь событий</w:t>
      </w:r>
    </w:p>
    <w:p>
      <w:pPr>
        <w:pStyle w:val="ListBullet"/>
      </w:pPr>
      <w:r>
        <w:t>анонсы</w:t>
      </w:r>
    </w:p>
    <w:p>
      <w:pPr>
        <w:pStyle w:val="ListBullet"/>
      </w:pPr>
      <w:r>
        <w:t>репортажи</w:t>
      </w:r>
    </w:p>
    <w:p>
      <w:pPr>
        <w:pStyle w:val="ListBullet"/>
      </w:pPr>
      <w:r>
        <w:t>трансляции</w:t>
      </w:r>
    </w:p>
    <w:p>
      <w:pPr>
        <w:pStyle w:val="ListBullet"/>
      </w:pPr>
      <w:r>
        <w:t>архив материалов</w:t>
      </w:r>
    </w:p>
    <w:p>
      <w:pPr>
        <w:pStyle w:val="Heading3"/>
      </w:pPr>
      <w:r>
        <w:t>Люди без границ</w:t>
      </w:r>
    </w:p>
    <w:p>
      <w:pPr>
        <w:pStyle w:val="BodyText"/>
      </w:pPr>
      <w:r>
        <w:t>Показывает конкретных людей: создателей, экспертов, волонтёров, наставников, авторов проектов.</w:t>
      </w:r>
    </w:p>
    <w:p>
      <w:pPr>
        <w:pStyle w:val="ListBullet"/>
      </w:pPr>
      <w:r>
        <w:t>интервью</w:t>
      </w:r>
    </w:p>
    <w:p>
      <w:pPr>
        <w:pStyle w:val="ListBullet"/>
      </w:pPr>
      <w:r>
        <w:t>короткие видео</w:t>
      </w:r>
    </w:p>
    <w:p>
      <w:pPr>
        <w:pStyle w:val="ListBullet"/>
      </w:pPr>
      <w:r>
        <w:t>личные истории</w:t>
      </w:r>
    </w:p>
    <w:p>
      <w:pPr>
        <w:pStyle w:val="ListBullet"/>
      </w:pPr>
      <w:r>
        <w:t>рубрика «Лицо проекта»</w:t>
      </w:r>
    </w:p>
    <w:p>
      <w:pPr>
        <w:pStyle w:val="Heading1"/>
      </w:pPr>
      <w:r>
        <w:t>6. Каналы продвижения</w:t>
      </w:r>
    </w:p>
    <w:p>
      <w:pPr>
        <w:pStyle w:val="Heading2"/>
      </w:pPr>
      <w:r>
        <w:t>6.1. Официальный портал</w:t>
      </w:r>
    </w:p>
    <w:p>
      <w:pPr>
        <w:pStyle w:val="BodyText"/>
      </w:pPr>
      <w:r>
        <w:t>Официальный портал является центральной точкой всей коммуникации. Внешняя реклама должна вести не только на главную страницу, а на конкретные посадочные страницы: для городов, партнёров, авторов проектов, молодёжи, экспертов и культурных организаций.</w:t>
      </w:r>
    </w:p>
    <w:p>
      <w:pPr>
        <w:pStyle w:val="ListBullet"/>
      </w:pPr>
      <w:r>
        <w:t>новости</w:t>
      </w:r>
    </w:p>
    <w:p>
      <w:pPr>
        <w:pStyle w:val="ListBullet"/>
      </w:pPr>
      <w:r>
        <w:t>события</w:t>
      </w:r>
    </w:p>
    <w:p>
      <w:pPr>
        <w:pStyle w:val="ListBullet"/>
      </w:pPr>
      <w:r>
        <w:t>проекты</w:t>
      </w:r>
    </w:p>
    <w:p>
      <w:pPr>
        <w:pStyle w:val="ListBullet"/>
      </w:pPr>
      <w:r>
        <w:t>заявки</w:t>
      </w:r>
    </w:p>
    <w:p>
      <w:pPr>
        <w:pStyle w:val="ListBullet"/>
      </w:pPr>
      <w:r>
        <w:t>партнёры</w:t>
      </w:r>
    </w:p>
    <w:p>
      <w:pPr>
        <w:pStyle w:val="ListBullet"/>
      </w:pPr>
      <w:r>
        <w:t>медиацентр</w:t>
      </w:r>
    </w:p>
    <w:p>
      <w:pPr>
        <w:pStyle w:val="ListBullet"/>
      </w:pPr>
      <w:r>
        <w:t>документы</w:t>
      </w:r>
    </w:p>
    <w:p>
      <w:pPr>
        <w:pStyle w:val="ListBullet"/>
      </w:pPr>
      <w:r>
        <w:t>реестры</w:t>
      </w:r>
    </w:p>
    <w:p>
      <w:pPr>
        <w:pStyle w:val="ListBullet"/>
      </w:pPr>
      <w:r>
        <w:t>календарь</w:t>
      </w:r>
    </w:p>
    <w:p>
      <w:pPr>
        <w:pStyle w:val="ListBullet"/>
      </w:pPr>
      <w:r>
        <w:t>формы участия</w:t>
      </w:r>
    </w:p>
    <w:p>
      <w:pPr>
        <w:pStyle w:val="Heading2"/>
      </w:pPr>
      <w:r>
        <w:t>6.2. Социальные сети</w:t>
      </w:r>
    </w:p>
    <w:p>
      <w:pPr>
        <w:pStyle w:val="BodyText"/>
      </w:pPr>
      <w:r>
        <w:t>Социальные сети должны работать как ежедневный пульс портала. Основные каналы: Telegram, VK, YouTube, Rutube, Дзен, международные визуальные и экспертные площадки там, где это допустимо и уместно.</w:t>
      </w:r>
    </w:p>
    <w:p>
      <w:pPr>
        <w:pStyle w:val="ListBullet"/>
      </w:pPr>
      <w:r>
        <w:t>новость дня</w:t>
      </w:r>
    </w:p>
    <w:p>
      <w:pPr>
        <w:pStyle w:val="ListBullet"/>
      </w:pPr>
      <w:r>
        <w:t>проект недели</w:t>
      </w:r>
    </w:p>
    <w:p>
      <w:pPr>
        <w:pStyle w:val="ListBullet"/>
      </w:pPr>
      <w:r>
        <w:t>город недели</w:t>
      </w:r>
    </w:p>
    <w:p>
      <w:pPr>
        <w:pStyle w:val="ListBullet"/>
      </w:pPr>
      <w:r>
        <w:t>событие недели</w:t>
      </w:r>
    </w:p>
    <w:p>
      <w:pPr>
        <w:pStyle w:val="ListBullet"/>
      </w:pPr>
      <w:r>
        <w:t>экспертное мнение</w:t>
      </w:r>
    </w:p>
    <w:p>
      <w:pPr>
        <w:pStyle w:val="ListBullet"/>
      </w:pPr>
      <w:r>
        <w:t>история человека</w:t>
      </w:r>
    </w:p>
    <w:p>
      <w:pPr>
        <w:pStyle w:val="ListBullet"/>
      </w:pPr>
      <w:r>
        <w:t>цитата манифеста</w:t>
      </w:r>
    </w:p>
    <w:p>
      <w:pPr>
        <w:pStyle w:val="ListBullet"/>
      </w:pPr>
      <w:r>
        <w:t>короткое видео</w:t>
      </w:r>
    </w:p>
    <w:p>
      <w:pPr>
        <w:pStyle w:val="ListBullet"/>
      </w:pPr>
      <w:r>
        <w:t>приглашение к участию</w:t>
      </w:r>
    </w:p>
    <w:p>
      <w:pPr>
        <w:pStyle w:val="Heading2"/>
      </w:pPr>
      <w:r>
        <w:t>6.3. Медиа и PR</w:t>
      </w:r>
    </w:p>
    <w:p>
      <w:pPr>
        <w:pStyle w:val="BodyText"/>
      </w:pPr>
      <w:r>
        <w:t>Необходимо сформировать пресс-пакет и базу СМИ. Пресс-служба должна регулярно давать инфоповоды: запуск портала, новые города, новые проекты, партнёрства, экспертные сессии, календарь событий и первые результаты.</w:t>
      </w:r>
    </w:p>
    <w:p>
      <w:pPr>
        <w:pStyle w:val="ListBullet"/>
      </w:pPr>
      <w:r>
        <w:t>пресс-релиз запуска</w:t>
      </w:r>
    </w:p>
    <w:p>
      <w:pPr>
        <w:pStyle w:val="ListBullet"/>
      </w:pPr>
      <w:r>
        <w:t>описание проекта</w:t>
      </w:r>
    </w:p>
    <w:p>
      <w:pPr>
        <w:pStyle w:val="ListBullet"/>
      </w:pPr>
      <w:r>
        <w:t>биографии ключевых лиц</w:t>
      </w:r>
    </w:p>
    <w:p>
      <w:pPr>
        <w:pStyle w:val="ListBullet"/>
      </w:pPr>
      <w:r>
        <w:t>визуальные материалы</w:t>
      </w:r>
    </w:p>
    <w:p>
      <w:pPr>
        <w:pStyle w:val="ListBullet"/>
      </w:pPr>
      <w:r>
        <w:t>логотип</w:t>
      </w:r>
    </w:p>
    <w:p>
      <w:pPr>
        <w:pStyle w:val="ListBullet"/>
      </w:pPr>
      <w:r>
        <w:t>презентация</w:t>
      </w:r>
    </w:p>
    <w:p>
      <w:pPr>
        <w:pStyle w:val="ListBullet"/>
      </w:pPr>
      <w:r>
        <w:t>FAQ</w:t>
      </w:r>
    </w:p>
    <w:p>
      <w:pPr>
        <w:pStyle w:val="ListBullet"/>
      </w:pPr>
      <w:r>
        <w:t>контакты пресс-службы</w:t>
      </w:r>
    </w:p>
    <w:p>
      <w:pPr>
        <w:pStyle w:val="Heading2"/>
      </w:pPr>
      <w:r>
        <w:t>6.4. Партнёрские рассылки</w:t>
      </w:r>
    </w:p>
    <w:p>
      <w:pPr>
        <w:pStyle w:val="BodyText"/>
      </w:pPr>
      <w:r>
        <w:t>Для каждой аудитории нужно отдельное письмо с собственной логикой выгоды и собственной формой заявки.</w:t>
      </w:r>
    </w:p>
    <w:p>
      <w:pPr>
        <w:pStyle w:val="ListBullet"/>
      </w:pPr>
      <w:r>
        <w:t>города</w:t>
      </w:r>
    </w:p>
    <w:p>
      <w:pPr>
        <w:pStyle w:val="ListBullet"/>
      </w:pPr>
      <w:r>
        <w:t>университеты</w:t>
      </w:r>
    </w:p>
    <w:p>
      <w:pPr>
        <w:pStyle w:val="ListBullet"/>
      </w:pPr>
      <w:r>
        <w:t>музеи</w:t>
      </w:r>
    </w:p>
    <w:p>
      <w:pPr>
        <w:pStyle w:val="ListBullet"/>
      </w:pPr>
      <w:r>
        <w:t>театры</w:t>
      </w:r>
    </w:p>
    <w:p>
      <w:pPr>
        <w:pStyle w:val="ListBullet"/>
      </w:pPr>
      <w:r>
        <w:t>киноорганизации</w:t>
      </w:r>
    </w:p>
    <w:p>
      <w:pPr>
        <w:pStyle w:val="ListBullet"/>
      </w:pPr>
      <w:r>
        <w:t>фонды</w:t>
      </w:r>
    </w:p>
    <w:p>
      <w:pPr>
        <w:pStyle w:val="ListBullet"/>
      </w:pPr>
      <w:r>
        <w:t>общественные организации</w:t>
      </w:r>
    </w:p>
    <w:p>
      <w:pPr>
        <w:pStyle w:val="ListBullet"/>
      </w:pPr>
      <w:r>
        <w:t>эксперты</w:t>
      </w:r>
    </w:p>
    <w:p>
      <w:pPr>
        <w:pStyle w:val="ListBullet"/>
      </w:pPr>
      <w:r>
        <w:t>СМИ</w:t>
      </w:r>
    </w:p>
    <w:p>
      <w:pPr>
        <w:pStyle w:val="ListBullet"/>
      </w:pPr>
      <w:r>
        <w:t>бизнес-партнёры</w:t>
      </w:r>
    </w:p>
    <w:p>
      <w:pPr>
        <w:pStyle w:val="Heading2"/>
      </w:pPr>
      <w:r>
        <w:t>6.5. Событийное продвижение</w:t>
      </w:r>
    </w:p>
    <w:p>
      <w:pPr>
        <w:pStyle w:val="BodyText"/>
      </w:pPr>
      <w:r>
        <w:t>Портал должен продвигаться через собственные события: презентации, круглые столы, онлайн-форумы, пресс-конференции, экспертные сессии, культурные вечера и стратегические сессии городов.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2F8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b/>
                <w:color w:val="1F4E79"/>
                <w:sz w:val="24"/>
              </w:rPr>
              <w:t>Рекомендуемый первый формат</w:t>
            </w:r>
          </w:p>
          <w:p>
            <w:r>
              <w:t>Форум-презентация «Мир без границ: города, культура и знания как основа нового сотрудничества».</w:t>
            </w:r>
          </w:p>
        </w:tc>
      </w:tr>
    </w:tbl>
    <w:p/>
    <w:p>
      <w:pPr>
        <w:pStyle w:val="Heading1"/>
      </w:pPr>
      <w:r>
        <w:t>7. Программа амбассадоров</w:t>
      </w:r>
    </w:p>
    <w:p>
      <w:pPr>
        <w:pStyle w:val="BodyText"/>
      </w:pPr>
      <w:r>
        <w:t>Амбассадоры нужны для сетевого роста проекта и его выхода в города, профессиональные сообщества, молодёжные круги, университеты и культурные организации.</w:t>
      </w:r>
    </w:p>
    <w:p>
      <w:pPr>
        <w:pStyle w:val="ListBullet"/>
      </w:pPr>
      <w:r>
        <w:t>амбассадоры городов</w:t>
      </w:r>
    </w:p>
    <w:p>
      <w:pPr>
        <w:pStyle w:val="ListBullet"/>
      </w:pPr>
      <w:r>
        <w:t>амбассадоры культуры</w:t>
      </w:r>
    </w:p>
    <w:p>
      <w:pPr>
        <w:pStyle w:val="ListBullet"/>
      </w:pPr>
      <w:r>
        <w:t>амбассадоры науки</w:t>
      </w:r>
    </w:p>
    <w:p>
      <w:pPr>
        <w:pStyle w:val="ListBullet"/>
      </w:pPr>
      <w:r>
        <w:t>амбассадоры молодёжи</w:t>
      </w:r>
    </w:p>
    <w:p>
      <w:pPr>
        <w:pStyle w:val="ListBullet"/>
      </w:pPr>
      <w:r>
        <w:t>амбассадоры международного сотрудничества</w:t>
      </w:r>
    </w:p>
    <w:p>
      <w:pPr>
        <w:pStyle w:val="ListBullet"/>
      </w:pPr>
      <w:r>
        <w:t>амбассадоры событий</w:t>
      </w:r>
    </w:p>
    <w:p>
      <w:pPr>
        <w:pStyle w:val="ListBullet"/>
      </w:pPr>
      <w:r>
        <w:t>амбассадоры кино и медиа</w:t>
      </w:r>
    </w:p>
    <w:p>
      <w:pPr>
        <w:pStyle w:val="BodyText"/>
      </w:pPr>
      <w:r>
        <w:t>Каждый амбассадор получает страницу на портале, статус, цифровой знак, право представлять проект в своём направлении и возможность публиковать инициативы.</w:t>
      </w:r>
    </w:p>
    <w:p>
      <w:pPr>
        <w:pStyle w:val="Heading1"/>
      </w:pPr>
      <w:r>
        <w:t>8. Контент-стратегия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1F4E79"/>
          </w:tcPr>
          <w:p>
            <w:r/>
            <w:r>
              <w:rPr>
                <w:b/>
                <w:color w:val="FFFFFF"/>
                <w:sz w:val="20"/>
              </w:rPr>
              <w:t>Периодичность</w:t>
            </w:r>
          </w:p>
        </w:tc>
        <w:tc>
          <w:tcPr>
            <w:tcW w:type="dxa" w:w="4986"/>
            <w:vAlign w:val="center"/>
            <w:shd w:fill="1F4E79"/>
          </w:tcPr>
          <w:p>
            <w:r/>
            <w:r>
              <w:rPr>
                <w:b/>
                <w:color w:val="FFFFFF"/>
                <w:sz w:val="20"/>
              </w:rPr>
              <w:t>Контент</w:t>
            </w:r>
          </w:p>
        </w:tc>
      </w:tr>
      <w:tr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/>
                <w:sz w:val="20"/>
              </w:rPr>
              <w:t>Ежедневно</w:t>
            </w:r>
          </w:p>
        </w:tc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 w:val="0"/>
                <w:sz w:val="20"/>
              </w:rPr>
              <w:t>короткая новость; цитата проекта; анонс события; карточка проекта; публикация в соцсетях</w:t>
            </w:r>
          </w:p>
        </w:tc>
      </w:tr>
      <w:tr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/>
                <w:sz w:val="20"/>
              </w:rPr>
              <w:t>Еженедельно</w:t>
            </w:r>
          </w:p>
        </w:tc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 w:val="0"/>
                <w:sz w:val="20"/>
              </w:rPr>
              <w:t>город недели; проект недели; экспертное интервью; обзор событий; подборка возможностей</w:t>
            </w:r>
          </w:p>
        </w:tc>
      </w:tr>
      <w:tr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/>
                <w:sz w:val="20"/>
              </w:rPr>
              <w:t>Ежемесячно</w:t>
            </w:r>
          </w:p>
        </w:tc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 w:val="0"/>
                <w:sz w:val="20"/>
              </w:rPr>
              <w:t>электронный журнал; аналитический обзор; большой видеоматериал; партнёрская рассылка; открытая онлайн-встреча</w:t>
            </w:r>
          </w:p>
        </w:tc>
      </w:tr>
      <w:tr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/>
                <w:sz w:val="20"/>
              </w:rPr>
              <w:t>Ежеквартально</w:t>
            </w:r>
          </w:p>
        </w:tc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 w:val="0"/>
                <w:sz w:val="20"/>
              </w:rPr>
              <w:t>форум; отчёт о развитии портала; обновление реестров; презентация новых городов и партнёров; публичная стратегическая сессия</w:t>
            </w:r>
          </w:p>
        </w:tc>
      </w:tr>
    </w:tbl>
    <w:p/>
    <w:p>
      <w:pPr>
        <w:pStyle w:val="Heading1"/>
      </w:pPr>
      <w:r>
        <w:t>9. Воронка продвижения</w:t>
      </w:r>
    </w:p>
    <w:p>
      <w:pPr>
        <w:pStyle w:val="Heading3"/>
      </w:pPr>
      <w:r>
        <w:t>Узнавание</w:t>
      </w:r>
    </w:p>
    <w:p>
      <w:pPr>
        <w:pStyle w:val="BodyText"/>
      </w:pPr>
      <w:r>
        <w:t>Человек видит ролик, публикацию, новость, интервью, пост или приглашение.</w:t>
      </w:r>
    </w:p>
    <w:p>
      <w:pPr>
        <w:pStyle w:val="Heading3"/>
      </w:pPr>
      <w:r>
        <w:t>Интерес</w:t>
      </w:r>
    </w:p>
    <w:p>
      <w:pPr>
        <w:pStyle w:val="BodyText"/>
      </w:pPr>
      <w:r>
        <w:t>Человек переходит на портал и знакомится с миссией, направлениями, событиями, городами и проектами.</w:t>
      </w:r>
    </w:p>
    <w:p>
      <w:pPr>
        <w:pStyle w:val="Heading3"/>
      </w:pPr>
      <w:r>
        <w:t>Вовлечение</w:t>
      </w:r>
    </w:p>
    <w:p>
      <w:pPr>
        <w:pStyle w:val="BodyText"/>
      </w:pPr>
      <w:r>
        <w:t>Человек выбирает действие: стать участником, добавить проект, предложить город, предложить событие или стать партнёром.</w:t>
      </w:r>
    </w:p>
    <w:p>
      <w:pPr>
        <w:pStyle w:val="Heading3"/>
      </w:pPr>
      <w:r>
        <w:t>Участие</w:t>
      </w:r>
    </w:p>
    <w:p>
      <w:pPr>
        <w:pStyle w:val="BodyText"/>
      </w:pPr>
      <w:r>
        <w:t>Человек получает карточку участника, проект в реестре, событие в календаре или приглашение в сообщество.</w:t>
      </w:r>
    </w:p>
    <w:p>
      <w:pPr>
        <w:pStyle w:val="Heading3"/>
      </w:pPr>
      <w:r>
        <w:t>Посол проекта</w:t>
      </w:r>
    </w:p>
    <w:p>
      <w:pPr>
        <w:pStyle w:val="BodyText"/>
      </w:pPr>
      <w:r>
        <w:t>Активный участник начинает приводить других и запускает сетевой рост.</w:t>
      </w:r>
    </w:p>
    <w:p>
      <w:pPr>
        <w:pStyle w:val="Heading1"/>
      </w:pPr>
      <w:r>
        <w:t>10. План запуска на 30 дней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1F4E79"/>
          </w:tcPr>
          <w:p>
            <w:r/>
            <w:r>
              <w:rPr>
                <w:b/>
                <w:color w:val="FFFFFF"/>
                <w:sz w:val="20"/>
              </w:rPr>
              <w:t>Неделя</w:t>
            </w:r>
          </w:p>
        </w:tc>
        <w:tc>
          <w:tcPr>
            <w:tcW w:type="dxa" w:w="4986"/>
            <w:vAlign w:val="center"/>
            <w:shd w:fill="1F4E79"/>
          </w:tcPr>
          <w:p>
            <w:r/>
            <w:r>
              <w:rPr>
                <w:b/>
                <w:color w:val="FFFFFF"/>
                <w:sz w:val="20"/>
              </w:rPr>
              <w:t>Ключевые действия</w:t>
            </w:r>
          </w:p>
        </w:tc>
      </w:tr>
      <w:tr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/>
                <w:sz w:val="20"/>
              </w:rPr>
              <w:t>Неделя 1. Подготовка</w:t>
            </w:r>
          </w:p>
        </w:tc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 w:val="0"/>
                <w:sz w:val="20"/>
              </w:rPr>
              <w:t>утвердить позиционирование; подготовить главную страницу; создать страницы для аудиторий; подготовить пресс-релиз; настроить формы заявок; создать соцсети; подготовить первые 20 публикаций</w:t>
            </w:r>
          </w:p>
        </w:tc>
      </w:tr>
      <w:tr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/>
                <w:sz w:val="20"/>
              </w:rPr>
              <w:t>Неделя 2. Мягкий запуск</w:t>
            </w:r>
          </w:p>
        </w:tc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 w:val="0"/>
                <w:sz w:val="20"/>
              </w:rPr>
              <w:t>пригласить первых партнёров; загрузить первые проекты; добавить события; провести закрытую презентацию; собрать обратную связь</w:t>
            </w:r>
          </w:p>
        </w:tc>
      </w:tr>
      <w:tr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/>
                <w:sz w:val="20"/>
              </w:rPr>
              <w:t>Неделя 3. Публичный запуск</w:t>
            </w:r>
          </w:p>
        </w:tc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 w:val="0"/>
                <w:sz w:val="20"/>
              </w:rPr>
              <w:t>выпустить пресс-релиз; опубликовать манифест; запустить соцсети; провести онлайн-презентацию; открыть приём заявок; разослать письма городам, организациям и экспертам</w:t>
            </w:r>
          </w:p>
        </w:tc>
      </w:tr>
      <w:tr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/>
                <w:sz w:val="20"/>
              </w:rPr>
              <w:t>Неделя 4. Закрепление</w:t>
            </w:r>
          </w:p>
        </w:tc>
        <w:tc>
          <w:tcPr>
            <w:tcW w:type="dxa" w:w="498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/>
            <w:r>
              <w:rPr>
                <w:b w:val="0"/>
                <w:sz w:val="20"/>
              </w:rPr>
              <w:t>опубликовать итоги запуска; показать первых участников; провести экспертную сессию; запустить рубрики «Город недели» и «Проект недели»; сформировать план на 90 дней</w:t>
            </w:r>
          </w:p>
        </w:tc>
      </w:tr>
    </w:tbl>
    <w:p/>
    <w:p>
      <w:pPr>
        <w:pStyle w:val="Heading1"/>
      </w:pPr>
      <w:r>
        <w:t>11. План масштабирования на 90 дней</w:t>
      </w:r>
    </w:p>
    <w:p>
      <w:pPr>
        <w:pStyle w:val="Heading3"/>
      </w:pPr>
      <w:r>
        <w:t>Первый месяц: статус и запуск</w:t>
      </w:r>
    </w:p>
    <w:p>
      <w:pPr>
        <w:pStyle w:val="ListBullet"/>
      </w:pPr>
      <w:r>
        <w:t>портал открыт</w:t>
      </w:r>
    </w:p>
    <w:p>
      <w:pPr>
        <w:pStyle w:val="ListBullet"/>
      </w:pPr>
      <w:r>
        <w:t>есть первые партнёры</w:t>
      </w:r>
    </w:p>
    <w:p>
      <w:pPr>
        <w:pStyle w:val="ListBullet"/>
      </w:pPr>
      <w:r>
        <w:t>есть первые проекты</w:t>
      </w:r>
    </w:p>
    <w:p>
      <w:pPr>
        <w:pStyle w:val="ListBullet"/>
      </w:pPr>
      <w:r>
        <w:t>есть календарь событий</w:t>
      </w:r>
    </w:p>
    <w:p>
      <w:pPr>
        <w:pStyle w:val="ListBullet"/>
      </w:pPr>
      <w:r>
        <w:t>есть медиапакет</w:t>
      </w:r>
    </w:p>
    <w:p>
      <w:pPr>
        <w:pStyle w:val="ListBullet"/>
      </w:pPr>
      <w:r>
        <w:t>есть формы заявок</w:t>
      </w:r>
    </w:p>
    <w:p>
      <w:pPr>
        <w:pStyle w:val="ListBullet"/>
      </w:pPr>
      <w:r>
        <w:t>есть соцсети</w:t>
      </w:r>
    </w:p>
    <w:p>
      <w:pPr>
        <w:pStyle w:val="Heading3"/>
      </w:pPr>
      <w:r>
        <w:t>Второй месяц: наполнение и доверие</w:t>
      </w:r>
    </w:p>
    <w:p>
      <w:pPr>
        <w:pStyle w:val="ListBullet"/>
      </w:pPr>
      <w:r>
        <w:t>30–50 проектов в реестре</w:t>
      </w:r>
    </w:p>
    <w:p>
      <w:pPr>
        <w:pStyle w:val="ListBullet"/>
      </w:pPr>
      <w:r>
        <w:t>10–20 событий в календаре</w:t>
      </w:r>
    </w:p>
    <w:p>
      <w:pPr>
        <w:pStyle w:val="ListBullet"/>
      </w:pPr>
      <w:r>
        <w:t>10 городов в базе</w:t>
      </w:r>
    </w:p>
    <w:p>
      <w:pPr>
        <w:pStyle w:val="ListBullet"/>
      </w:pPr>
      <w:r>
        <w:t>20 экспертных профилей</w:t>
      </w:r>
    </w:p>
    <w:p>
      <w:pPr>
        <w:pStyle w:val="ListBullet"/>
      </w:pPr>
      <w:r>
        <w:t>5–10 партнёров</w:t>
      </w:r>
    </w:p>
    <w:p>
      <w:pPr>
        <w:pStyle w:val="ListBullet"/>
      </w:pPr>
      <w:r>
        <w:t>первые интервью и видеоматериалы</w:t>
      </w:r>
    </w:p>
    <w:p>
      <w:pPr>
        <w:pStyle w:val="Heading3"/>
      </w:pPr>
      <w:r>
        <w:t>Третий месяц: масштабирование</w:t>
      </w:r>
    </w:p>
    <w:p>
      <w:pPr>
        <w:pStyle w:val="ListBullet"/>
      </w:pPr>
      <w:r>
        <w:t>первый открытый форум</w:t>
      </w:r>
    </w:p>
    <w:p>
      <w:pPr>
        <w:pStyle w:val="ListBullet"/>
      </w:pPr>
      <w:r>
        <w:t>программа амбассадоров</w:t>
      </w:r>
    </w:p>
    <w:p>
      <w:pPr>
        <w:pStyle w:val="ListBullet"/>
      </w:pPr>
      <w:r>
        <w:t>открытие Академии</w:t>
      </w:r>
    </w:p>
    <w:p>
      <w:pPr>
        <w:pStyle w:val="ListBullet"/>
      </w:pPr>
      <w:r>
        <w:t>партнёрская рассылка</w:t>
      </w:r>
    </w:p>
    <w:p>
      <w:pPr>
        <w:pStyle w:val="ListBullet"/>
      </w:pPr>
      <w:r>
        <w:t>международная версия портала</w:t>
      </w:r>
    </w:p>
    <w:p>
      <w:pPr>
        <w:pStyle w:val="ListBullet"/>
      </w:pPr>
      <w:r>
        <w:t>первый электронный журнал</w:t>
      </w:r>
    </w:p>
    <w:p>
      <w:pPr>
        <w:pStyle w:val="Heading1"/>
      </w:pPr>
      <w:r>
        <w:t>12. Рекламные сообщения</w:t>
      </w:r>
    </w:p>
    <w:p>
      <w:pPr>
        <w:pStyle w:val="Heading3"/>
      </w:pPr>
      <w:r>
        <w:t>Общая аудитория</w:t>
      </w:r>
    </w:p>
    <w:p>
      <w:pPr>
        <w:pStyle w:val="BodyText"/>
      </w:pPr>
      <w:r>
        <w:t>Присоединяйтесь к порталу «Мир без границ» — пространству культуры, знаний, городов, событий и созидательных инициатив.</w:t>
      </w:r>
    </w:p>
    <w:p>
      <w:pPr>
        <w:pStyle w:val="Heading3"/>
      </w:pPr>
      <w:r>
        <w:t>Города</w:t>
      </w:r>
    </w:p>
    <w:p>
      <w:pPr>
        <w:pStyle w:val="BodyText"/>
      </w:pPr>
      <w:r>
        <w:t>Ваш город может стать частью международной карты культуры, знаний и событий.</w:t>
      </w:r>
    </w:p>
    <w:p>
      <w:pPr>
        <w:pStyle w:val="Heading3"/>
      </w:pPr>
      <w:r>
        <w:t>Проекты</w:t>
      </w:r>
    </w:p>
    <w:p>
      <w:pPr>
        <w:pStyle w:val="BodyText"/>
      </w:pPr>
      <w:r>
        <w:t>Разместите свой проект в реестре «Мир без границ» и найдите партнёров, экспертов и новые возможности.</w:t>
      </w:r>
    </w:p>
    <w:p>
      <w:pPr>
        <w:pStyle w:val="Heading3"/>
      </w:pPr>
      <w:r>
        <w:t>Организации</w:t>
      </w:r>
    </w:p>
    <w:p>
      <w:pPr>
        <w:pStyle w:val="BodyText"/>
      </w:pPr>
      <w:r>
        <w:t>Станьте партнёром платформы, которая объединяет культуру, науку, образование и общественное сотрудничество.</w:t>
      </w:r>
    </w:p>
    <w:p>
      <w:pPr>
        <w:pStyle w:val="Heading3"/>
      </w:pPr>
      <w:r>
        <w:t>Молодёжь</w:t>
      </w:r>
    </w:p>
    <w:p>
      <w:pPr>
        <w:pStyle w:val="BodyText"/>
      </w:pPr>
      <w:r>
        <w:t>Войдите в международное сообщество молодых лидеров, волонтёров, исследователей и создателей.</w:t>
      </w:r>
    </w:p>
    <w:p>
      <w:pPr>
        <w:pStyle w:val="Heading3"/>
      </w:pPr>
      <w:r>
        <w:t>Эксперты</w:t>
      </w:r>
    </w:p>
    <w:p>
      <w:pPr>
        <w:pStyle w:val="BodyText"/>
      </w:pPr>
      <w:r>
        <w:t>Присоединяйтесь к экспертному клубу «Мир без границ» и участвуйте в проектировании новых форм сотрудничества.</w:t>
      </w:r>
    </w:p>
    <w:p>
      <w:pPr>
        <w:pStyle w:val="Heading1"/>
      </w:pPr>
      <w:r>
        <w:t>13. Визуальная стратегия</w:t>
      </w:r>
    </w:p>
    <w:p>
      <w:pPr>
        <w:pStyle w:val="BodyText"/>
      </w:pPr>
      <w:r>
        <w:t>Образ портала должен быть светлым, масштабным и международным. Визуальная система должна передавать ощущение, что мир соединяется через культуру, доверие и совместное созидание.</w:t>
      </w:r>
    </w:p>
    <w:p>
      <w:pPr>
        <w:pStyle w:val="ListBullet"/>
      </w:pPr>
      <w:r>
        <w:t>планета</w:t>
      </w:r>
    </w:p>
    <w:p>
      <w:pPr>
        <w:pStyle w:val="ListBullet"/>
      </w:pPr>
      <w:r>
        <w:t>мосты</w:t>
      </w:r>
    </w:p>
    <w:p>
      <w:pPr>
        <w:pStyle w:val="ListBullet"/>
      </w:pPr>
      <w:r>
        <w:t>города</w:t>
      </w:r>
    </w:p>
    <w:p>
      <w:pPr>
        <w:pStyle w:val="ListBullet"/>
      </w:pPr>
      <w:r>
        <w:t>люди разных культур</w:t>
      </w:r>
    </w:p>
    <w:p>
      <w:pPr>
        <w:pStyle w:val="ListBullet"/>
      </w:pPr>
      <w:r>
        <w:t>световые линии связности</w:t>
      </w:r>
    </w:p>
    <w:p>
      <w:pPr>
        <w:pStyle w:val="ListBullet"/>
      </w:pPr>
      <w:r>
        <w:t>карты мира</w:t>
      </w:r>
    </w:p>
    <w:p>
      <w:pPr>
        <w:pStyle w:val="ListBullet"/>
      </w:pPr>
      <w:r>
        <w:t>университеты, театры, музеи</w:t>
      </w:r>
    </w:p>
    <w:p>
      <w:pPr>
        <w:pStyle w:val="ListBullet"/>
      </w:pPr>
      <w:r>
        <w:t>сцены форумов и фестивалей</w:t>
      </w:r>
    </w:p>
    <w:p>
      <w:pPr>
        <w:pStyle w:val="ListBullet"/>
      </w:pPr>
      <w:r>
        <w:t>символы знаний и культуры</w:t>
      </w:r>
    </w:p>
    <w:p>
      <w:pPr>
        <w:pStyle w:val="ListBullet"/>
      </w:pPr>
      <w:r>
        <w:t>цифровая сеть</w:t>
      </w:r>
    </w:p>
    <w:p>
      <w:pPr>
        <w:pStyle w:val="Heading1"/>
      </w:pPr>
      <w:r>
        <w:t>14. Видео для продвижения</w:t>
      </w:r>
    </w:p>
    <w:p>
      <w:pPr>
        <w:pStyle w:val="Heading3"/>
      </w:pPr>
      <w:r>
        <w:t>15-секундный тизер</w:t>
      </w:r>
    </w:p>
    <w:p>
      <w:pPr>
        <w:pStyle w:val="ListNumber"/>
      </w:pPr>
      <w:r>
        <w:t>Мир разделён линиями, границами и шумом новостей.</w:t>
      </w:r>
    </w:p>
    <w:p>
      <w:pPr>
        <w:pStyle w:val="ListNumber"/>
      </w:pPr>
      <w:r>
        <w:t>Появляются люди, города, сцены, университеты, музеи и события.</w:t>
      </w:r>
    </w:p>
    <w:p>
      <w:pPr>
        <w:pStyle w:val="ListNumber"/>
      </w:pPr>
      <w:r>
        <w:t>Линии границ превращаются в световые мосты.</w:t>
      </w:r>
    </w:p>
    <w:p>
      <w:pPr>
        <w:pStyle w:val="ListNumber"/>
      </w:pPr>
      <w:r>
        <w:t>На карте мира загораются города.</w:t>
      </w:r>
    </w:p>
    <w:p>
      <w:pPr>
        <w:pStyle w:val="ListNumber"/>
      </w:pPr>
      <w:r>
        <w:t>Появляется портал «Мир без границ».</w:t>
      </w:r>
    </w:p>
    <w:p>
      <w:pPr>
        <w:pStyle w:val="ListNumber"/>
      </w:pPr>
      <w:r>
        <w:t>Финальный текст: «Культура. Знания. Города. События. Люди. Мир без границ.»</w:t>
      </w:r>
    </w:p>
    <w:p>
      <w:pPr>
        <w:pStyle w:val="Heading3"/>
      </w:pPr>
      <w:r>
        <w:t>60-секундный ролик</w:t>
      </w:r>
    </w:p>
    <w:p>
      <w:pPr>
        <w:pStyle w:val="ListBullet"/>
      </w:pPr>
      <w:r>
        <w:t>проблема: мир устал от разделения</w:t>
      </w:r>
    </w:p>
    <w:p>
      <w:pPr>
        <w:pStyle w:val="ListBullet"/>
      </w:pPr>
      <w:r>
        <w:t>решение: нужна новая платформа доверия</w:t>
      </w:r>
    </w:p>
    <w:p>
      <w:pPr>
        <w:pStyle w:val="ListBullet"/>
      </w:pPr>
      <w:r>
        <w:t>идея: культура и знания соединяют людей</w:t>
      </w:r>
    </w:p>
    <w:p>
      <w:pPr>
        <w:pStyle w:val="ListBullet"/>
      </w:pPr>
      <w:r>
        <w:t>инструмент: портал «Мир без границ»</w:t>
      </w:r>
    </w:p>
    <w:p>
      <w:pPr>
        <w:pStyle w:val="ListBullet"/>
      </w:pPr>
      <w:r>
        <w:t>приглашение: стать участником, партнёром, городом или экспертом</w:t>
      </w:r>
    </w:p>
    <w:p>
      <w:pPr>
        <w:pStyle w:val="Heading1"/>
      </w:pPr>
      <w:r>
        <w:t>15. KPI продвижения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Показатель</w:t>
            </w:r>
          </w:p>
        </w:tc>
        <w:tc>
          <w:tcPr>
            <w:tcW w:type="dxa" w:w="2493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30 дней</w:t>
            </w:r>
          </w:p>
        </w:tc>
        <w:tc>
          <w:tcPr>
            <w:tcW w:type="dxa" w:w="2493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90 дней</w:t>
            </w:r>
          </w:p>
        </w:tc>
        <w:tc>
          <w:tcPr>
            <w:tcW w:type="dxa" w:w="2493"/>
            <w:vAlign w:val="center"/>
            <w:shd w:fill="1F4E79"/>
          </w:tcPr>
          <w:p>
            <w:r/>
            <w:r>
              <w:rPr>
                <w:b/>
                <w:color w:val="FFFFFF"/>
                <w:sz w:val="18"/>
              </w:rPr>
              <w:t>1 год</w:t>
            </w:r>
          </w:p>
        </w:tc>
      </w:tr>
      <w:tr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/>
                <w:sz w:val="17"/>
              </w:rPr>
              <w:t>Посетители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1 000+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10 000+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100 000+</w:t>
            </w:r>
          </w:p>
        </w:tc>
      </w:tr>
      <w:tr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/>
                <w:sz w:val="17"/>
              </w:rPr>
              <w:t>Заявки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100+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500+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1 000+ участников</w:t>
            </w:r>
          </w:p>
        </w:tc>
      </w:tr>
      <w:tr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/>
                <w:sz w:val="17"/>
              </w:rPr>
              <w:t>Проекты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20+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50+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300+</w:t>
            </w:r>
          </w:p>
        </w:tc>
      </w:tr>
      <w:tr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/>
                <w:sz w:val="17"/>
              </w:rPr>
              <w:t>События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10+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30+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100+</w:t>
            </w:r>
          </w:p>
        </w:tc>
      </w:tr>
      <w:tr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/>
                <w:sz w:val="17"/>
              </w:rPr>
              <w:t>Города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первые города в базе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10+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50+</w:t>
            </w:r>
          </w:p>
        </w:tc>
      </w:tr>
      <w:tr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/>
                <w:sz w:val="17"/>
              </w:rPr>
              <w:t>Партнёры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5+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20+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100+</w:t>
            </w:r>
          </w:p>
        </w:tc>
      </w:tr>
      <w:tr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/>
                <w:sz w:val="17"/>
              </w:rPr>
              <w:t>Эксперты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первое ядро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50+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экспертная сеть</w:t>
            </w:r>
          </w:p>
        </w:tc>
      </w:tr>
      <w:tr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/>
                <w:sz w:val="17"/>
              </w:rPr>
              <w:t>Институциональные результаты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презентационное событие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форум и журнал</w:t>
            </w:r>
          </w:p>
        </w:tc>
        <w:tc>
          <w:tcPr>
            <w:tcW w:type="dxa" w:w="2493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/>
            <w:r>
              <w:rPr>
                <w:b w:val="0"/>
                <w:sz w:val="17"/>
              </w:rPr>
              <w:t>ежегодный форум, Академия, международная версия</w:t>
            </w:r>
          </w:p>
        </w:tc>
      </w:tr>
    </w:tbl>
    <w:p/>
    <w:p>
      <w:pPr>
        <w:pStyle w:val="Heading1"/>
      </w:pPr>
      <w:r>
        <w:t>16. Критически важное условие</w:t>
      </w:r>
    </w:p>
    <w:p>
      <w:pPr>
        <w:pStyle w:val="BodyText"/>
      </w:pPr>
      <w:r>
        <w:t>Портал нельзя продвигать как пустую оболочку. Перед широким запуском на нём должны быть первые 20–30 сильных объектов: проекты, города, события, партнёры и эксперты.</w:t>
      </w:r>
    </w:p>
    <w:p>
      <w:pPr>
        <w:pStyle w:val="BodyText"/>
      </w:pPr>
      <w:r>
        <w:t>Каждый день на портале должно что-то происходить: новый проект, новое событие, новый город, новый эксперт, новая статья, новое интервью, новая возможность, новая заявка или новый партнёр.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2F8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b/>
                <w:color w:val="1F4E79"/>
                <w:sz w:val="24"/>
              </w:rPr>
              <w:t>Практический вывод</w:t>
            </w:r>
          </w:p>
          <w:p>
            <w:r>
              <w:t>Сначала наполнить портал и создать ощущение действующего центра силы. Затем запускать PR, партнёрские письма, события и рекламное продвижение.</w:t>
            </w:r>
          </w:p>
        </w:tc>
      </w:tr>
    </w:tbl>
    <w:p/>
    <w:p>
      <w:pPr>
        <w:pStyle w:val="Heading1"/>
      </w:pPr>
      <w:r>
        <w:t>17. Итоговая формула</w:t>
      </w:r>
    </w:p>
    <w:p>
      <w:pPr>
        <w:pStyle w:val="BodyText"/>
      </w:pPr>
      <w:r>
        <w:t>«Мир без границ» должен продвигаться как живая система международного сотрудничества, а не как отдельный сайт. Его сила — в связке портала, реестров, событий, города, медиа, партнёров и людей.</w:t>
      </w:r>
    </w:p>
    <w:p>
      <w:pPr>
        <w:pStyle w:val="BodyText"/>
      </w:pPr>
      <w:r>
        <w:t>Главная цель продвижения — не просто привлечь трафик, а собрать вокруг портала реальное международное сообщество людей, городов, организаций и проектов.</w:t>
      </w:r>
    </w:p>
    <w:p>
      <w:pPr>
        <w:spacing w:before="360"/>
        <w:jc w:val="center"/>
      </w:pPr>
      <w:r>
        <w:rPr>
          <w:i/>
          <w:color w:val="646464"/>
        </w:rPr>
        <w:t>Документ подготовлен для мета-проекта «Мир без границ».</w:t>
      </w:r>
    </w:p>
    <w:sectPr w:rsidR="00FC693F" w:rsidRPr="0006063C" w:rsidSect="00034616">
      <w:footerReference w:type="default" r:id="rId9"/>
      <w:pgSz w:w="12240" w:h="15840"/>
      <w:pgMar w:top="964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PAGE</w:instrText>
      <w:fldChar w:fldCharType="end"/>
    </w:r>
    <w:r>
      <w:t xml:space="preserve"> / Мир без границ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F549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 w:line="259" w:lineRule="auto"/>
    </w:pPr>
    <w:rPr>
      <w:rFonts w:ascii="Arial" w:hAnsi="Arial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Мир без границ — стратегия продвижения портала</dc:title>
  <dc:subject>Стратегия запуска и продвижения портала мета-проекта</dc:subject>
  <dc:creator>Соколов Сергей Леонидович</dc:creator>
  <cp:keywords>Мир без границ, портал, продвижение, стратегия, культура, города, события, проекты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