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2514600" cy="4470400"/>
            <wp:docPr id="1" name="Picture 1" descr="Открытая Белая книга, путь света, семья поколений, возрождающийся город, Земля и Планетарный Лотос" title="Белая Книга Судьбы — Возрожде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aya_Kniga_Sudby_9x1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47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Calibri" w:hAnsi="Calibri" w:eastAsia="Calibri"/>
          <w:b/>
          <w:color w:val="0B2545"/>
          <w:sz w:val="56"/>
        </w:rPr>
        <w:t>БЕЛАЯ КНИГА СУДЬБЫ</w:t>
      </w:r>
    </w:p>
    <w:p>
      <w:pPr>
        <w:spacing w:after="80"/>
        <w:jc w:val="center"/>
      </w:pPr>
      <w:r>
        <w:rPr>
          <w:rFonts w:ascii="Calibri" w:hAnsi="Calibri" w:eastAsia="Calibri"/>
          <w:b/>
          <w:color w:val="0D8B8F"/>
          <w:sz w:val="32"/>
        </w:rPr>
        <w:t>МАСТЕР-ДОКУМЕНТ «ВОЗРОЖДЕНИЕ»</w:t>
      </w:r>
    </w:p>
    <w:p>
      <w:pPr>
        <w:spacing w:after="200"/>
        <w:jc w:val="center"/>
      </w:pPr>
      <w:r>
        <w:rPr>
          <w:rFonts w:ascii="Calibri" w:hAnsi="Calibri" w:eastAsia="Calibri"/>
          <w:i/>
          <w:color w:val="66788A"/>
          <w:sz w:val="23"/>
        </w:rPr>
        <w:t>Память • свободный выбор • восстановление жизнеспособности</w:t>
      </w:r>
    </w:p>
    <w:p>
      <w:pPr>
        <w:spacing w:before="40" w:after="160"/>
        <w:pBdr>
          <w:bottom w:val="single" w:sz="16" w:space="8" w:color="B88A2B"/>
        </w:pBdr>
      </w:pPr>
    </w:p>
    <w:p>
      <w:pPr>
        <w:spacing w:before="40"/>
        <w:jc w:val="center"/>
      </w:pPr>
      <w:r>
        <w:rPr>
          <w:rFonts w:ascii="Calibri" w:hAnsi="Calibri" w:eastAsia="Calibri"/>
          <w:color w:val="66788A"/>
          <w:sz w:val="19"/>
        </w:rPr>
        <w:t>Версия 1.0  |  Проектная редакция  |  30 августа 2026</w:t>
      </w:r>
    </w:p>
    <w:p>
      <w:r>
        <w:br w:type="page"/>
      </w:r>
    </w:p>
    <w:p>
      <w:pPr>
        <w:pStyle w:val="Heading1"/>
      </w:pPr>
      <w:r>
        <w:t>Статус и правила чтения</w:t>
      </w:r>
    </w:p>
    <w:p>
      <w:pPr>
        <w:spacing w:before="160" w:after="200"/>
        <w:ind w:left="144" w:right="115"/>
        <w:shd w:fill="E8F5F4"/>
        <w:pBdr>
          <w:left w:val="single" w:sz="20" w:space="8" w:color="0D8B8F"/>
        </w:pBdr>
      </w:pPr>
      <w:r>
        <w:rPr>
          <w:rFonts w:ascii="Calibri" w:hAnsi="Calibri" w:eastAsia="Calibri"/>
          <w:b/>
          <w:color w:val="0B2545"/>
        </w:rPr>
        <w:t xml:space="preserve">Главное определение. </w:t>
      </w:r>
      <w:r>
        <w:rPr>
          <w:rFonts w:ascii="Calibri" w:hAnsi="Calibri" w:eastAsia="Calibri"/>
          <w:color w:val="172B3A"/>
        </w:rPr>
        <w:t>Судьба в этом документе — не предсказание и не заранее назначенный исход. Это документируемая траектория условий, свободных решений, действий, последствий, обратной связи и новых возможностей.</w:t>
      </w:r>
    </w:p>
    <w:p>
      <w:pPr>
        <w:spacing w:before="160" w:after="200"/>
        <w:ind w:left="144" w:right="115"/>
        <w:shd w:fill="F8F0DB"/>
        <w:pBdr>
          <w:left w:val="single" w:sz="20" w:space="8" w:color="B88A2B"/>
        </w:pBdr>
      </w:pPr>
      <w:r>
        <w:rPr>
          <w:rFonts w:ascii="Calibri" w:hAnsi="Calibri" w:eastAsia="Calibri"/>
          <w:b/>
          <w:color w:val="0B2545"/>
        </w:rPr>
        <w:t xml:space="preserve">Возрождение. </w:t>
      </w:r>
      <w:r>
        <w:rPr>
          <w:rFonts w:ascii="Calibri" w:hAnsi="Calibri" w:eastAsia="Calibri"/>
          <w:color w:val="172B3A"/>
        </w:rPr>
        <w:t>Проверяемое восстановление способности человека, сообщества, культуры, территории, экосистемы или института жить, учиться, создавать, сотрудничать и передавать ценное дальше.</w:t>
      </w:r>
    </w:p>
    <w:p>
      <w:pPr>
        <w:jc w:val="left"/>
        <w:numPr>
          <w:ilvl w:val="0"/>
          <w:numId w:val="10"/>
        </w:numPr>
      </w:pPr>
      <w:r>
        <w:t>Символические системы служат навигации, культуре и интерпретации; они не являются диагнозом, прогнозом или основанием для высокозначимого решения.</w:t>
      </w:r>
    </w:p>
    <w:p>
      <w:pPr>
        <w:jc w:val="left"/>
        <w:numPr>
          <w:ilvl w:val="0"/>
          <w:numId w:val="10"/>
        </w:numPr>
      </w:pPr>
      <w:r>
        <w:t>16 КОНов представлены как современная философско-этическая рамка, а не как научно доказанные физические законы или обязательная религиозная догма.</w:t>
      </w:r>
    </w:p>
    <w:p>
      <w:pPr>
        <w:jc w:val="left"/>
        <w:numPr>
          <w:ilvl w:val="0"/>
          <w:numId w:val="10"/>
        </w:numPr>
      </w:pPr>
      <w:r>
        <w:t>Показатели описывают среду, возможности и результаты; человеческое достоинство не ранжируется и не зависит от профиля, кода или балла.</w:t>
      </w:r>
    </w:p>
    <w:p>
      <w:pPr>
        <w:jc w:val="left"/>
        <w:numPr>
          <w:ilvl w:val="0"/>
          <w:numId w:val="10"/>
        </w:numPr>
      </w:pPr>
      <w:r>
        <w:t>Числа 344, 16, 19, 13, 3, 5, 22, 260 и 741 относятся к разным реестрам. Совпадение мощности не означает совпадение смысла.</w:t>
      </w:r>
    </w:p>
    <w:p>
      <w:pPr>
        <w:jc w:val="left"/>
        <w:numPr>
          <w:ilvl w:val="0"/>
          <w:numId w:val="10"/>
        </w:numPr>
      </w:pPr>
      <w:r>
        <w:t>Критические решения сохраняют человеческое полномочие, право на объяснение, исправление и апелляцию.</w:t>
      </w:r>
    </w:p>
    <w:p>
      <w:pPr>
        <w:pStyle w:val="Heading2"/>
      </w:pPr>
      <w:r>
        <w:t>Карта книги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2300"/>
        <w:gridCol w:w="6360"/>
      </w:tblGrid>
      <w:tr>
        <w:trPr>
          <w:tblHeader w:val="true"/>
          <w:cantSplit/>
        </w:trPr>
        <w:tc>
          <w:tcPr>
            <w:tcW w:type="dxa" w:w="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Часть</w:t>
            </w:r>
          </w:p>
        </w:tc>
        <w:tc>
          <w:tcPr>
            <w:tcW w:type="dxa" w:w="2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Раздел</w:t>
            </w:r>
          </w:p>
        </w:tc>
        <w:tc>
          <w:tcPr>
            <w:tcW w:type="dxa" w:w="63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I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Определения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Судьба, Возрождение, наследие и границы применения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II</w:t>
            </w:r>
          </w:p>
        </w:tc>
        <w:tc>
          <w:tcPr>
            <w:tcW w:type="dxa" w:w="2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Фундамент</w:t>
            </w:r>
          </w:p>
        </w:tc>
        <w:tc>
          <w:tcPr>
            <w:tcW w:type="dxa" w:w="63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16 КОНов и этический допуск к действию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III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Планетарный Лотос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Три Цветка, 19 контуров, 13 пар баланса и BAL‑741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IV</w:t>
            </w:r>
          </w:p>
        </w:tc>
        <w:tc>
          <w:tcPr>
            <w:tcW w:type="dxa" w:w="2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Связанные системы</w:t>
            </w:r>
          </w:p>
        </w:tc>
        <w:tc>
          <w:tcPr>
            <w:tcW w:type="dxa" w:w="63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ОРИОН 22:22, СРЧ 19/260, Книга Кинов 20×13, FIELD‑741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V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Мыслящий поток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От сигнала и происхождения к решению, эффекту и памяти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VI</w:t>
            </w:r>
          </w:p>
        </w:tc>
        <w:tc>
          <w:tcPr>
            <w:tcW w:type="dxa" w:w="2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Корпус работ</w:t>
            </w:r>
          </w:p>
        </w:tc>
        <w:tc>
          <w:tcPr>
            <w:tcW w:type="dxa" w:w="63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Полный реестр всех 344 существующих файлов и манифест нового выпуска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VII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Управление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Права, роли, дорожная карта, критерии готовности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Резюме для решений</w:t>
      </w:r>
    </w:p>
    <w:p>
      <w:pPr>
        <w:jc w:val="both"/>
      </w:pPr>
      <w:r>
        <w:t>«Белая Книга Судьбы» объединяет философские, культурные, научные, инженерные, экологические, финансовые и управленческие работы в единую проверяемую память. В базовый снимок включены все 344 файла без выборки: 159 DOCX, 164 PPTX, 19 PDF и 2 XLSX. Каждый объект сохраняет название, формат, путь, происхождение и версию.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1900"/>
        <w:gridCol w:w="4860"/>
      </w:tblGrid>
      <w:tr>
        <w:trPr>
          <w:tblHeader w:val="true"/>
          <w:cantSplit/>
        </w:trPr>
        <w:tc>
          <w:tcPr>
            <w:tcW w:type="dxa" w:w="2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Показатель</w:t>
            </w:r>
          </w:p>
        </w:tc>
        <w:tc>
          <w:tcPr>
            <w:tcW w:type="dxa" w:w="1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Значение</w:t>
            </w:r>
          </w:p>
        </w:tc>
        <w:tc>
          <w:tcPr>
            <w:tcW w:type="dxa" w:w="48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8"/>
              </w:rPr>
              <w:t>Контроль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Полный корпус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344 файла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344 уникальных пути и 344 уникальных Library ID</w:t>
            </w:r>
          </w:p>
        </w:tc>
      </w:tr>
      <w:tr>
        <w:trPr>
          <w:cantSplit/>
        </w:trPr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Основные пары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138 DOCX↔PPTX</w:t>
            </w:r>
          </w:p>
        </w:tc>
        <w:tc>
          <w:tcPr>
            <w:tcW w:type="dxa" w:w="4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135 высокой уверенности; 3 требуют ручной проверки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Тематические семейства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12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Все 344 записи получили одну основную рубрику</w:t>
            </w:r>
          </w:p>
        </w:tc>
      </w:tr>
      <w:tr>
        <w:trPr>
          <w:cantSplit/>
        </w:trPr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8"/>
              </w:rPr>
              <w:t>Текущий выпуск</w:t>
            </w:r>
          </w:p>
        </w:tc>
        <w:tc>
          <w:tcPr>
            <w:tcW w:type="dxa" w:w="1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DOCX + PPTX + PNG 9:16</w:t>
            </w:r>
          </w:p>
        </w:tc>
        <w:tc>
          <w:tcPr>
            <w:tcW w:type="dxa" w:w="4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8"/>
              </w:rPr>
              <w:t>Новые артефакты показаны отдельно и не меняют базовый счёт 344</w:t>
            </w:r>
          </w:p>
        </w:tc>
      </w:tr>
    </w:tbl>
    <w:p>
      <w:pPr>
        <w:spacing w:after="0"/>
      </w:pPr>
    </w:p>
    <w:p>
      <w:pPr>
        <w:jc w:val="left"/>
        <w:numPr>
          <w:ilvl w:val="0"/>
          <w:numId w:val="10"/>
        </w:numPr>
      </w:pPr>
      <w:r>
        <w:t>Превратить архив из набора файлов в управляемое наследие с правами, версиями и происхождением.</w:t>
      </w:r>
    </w:p>
    <w:p>
      <w:pPr>
        <w:jc w:val="left"/>
        <w:numPr>
          <w:ilvl w:val="0"/>
          <w:numId w:val="10"/>
        </w:numPr>
      </w:pPr>
      <w:r>
        <w:t>Развести мировоззрение, символ, гипотезу, свидетельство и проверяемое утверждение.</w:t>
      </w:r>
    </w:p>
    <w:p>
      <w:pPr>
        <w:jc w:val="left"/>
        <w:numPr>
          <w:ilvl w:val="0"/>
          <w:numId w:val="10"/>
        </w:numPr>
      </w:pPr>
      <w:r>
        <w:t>Связать человека, цивилизацию и планету через предметные контуры, балансы и доказанные эффекты.</w:t>
      </w:r>
    </w:p>
    <w:p>
      <w:pPr>
        <w:jc w:val="left"/>
        <w:numPr>
          <w:ilvl w:val="0"/>
          <w:numId w:val="10"/>
        </w:numPr>
      </w:pPr>
      <w:r>
        <w:t>Сформировать пилот, в котором польза, риск, внешний эффект и восстановление видны до масштабирования.</w:t>
      </w: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Решение. </w:t>
      </w:r>
      <w:r>
        <w:rPr>
          <w:rFonts w:ascii="Calibri" w:hAnsi="Calibri" w:eastAsia="Calibri"/>
          <w:color w:val="172B3A"/>
        </w:rPr>
        <w:t>Утвердить версию 1.0 как мастер-рамку, зафиксировать базовый реестр 344 работ и запустить паспортирование приоритетного пилотного портфеля.</w:t>
      </w:r>
    </w:p>
    <w:p>
      <w:pPr>
        <w:pStyle w:val="Heading1"/>
        <w:pageBreakBefore/>
      </w:pPr>
      <w:r>
        <w:t>1. Судьба и Возрождение: открытая траектория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400"/>
        <w:gridCol w:w="3460"/>
      </w:tblGrid>
      <w:tr>
        <w:trPr>
          <w:tblHeader w:val="true"/>
          <w:cantSplit/>
        </w:trPr>
        <w:tc>
          <w:tcPr>
            <w:tcW w:type="dxa" w:w="1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Понятие</w:t>
            </w:r>
          </w:p>
        </w:tc>
        <w:tc>
          <w:tcPr>
            <w:tcW w:type="dxa" w:w="4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Рабочее определение</w:t>
            </w:r>
          </w:p>
        </w:tc>
        <w:tc>
          <w:tcPr>
            <w:tcW w:type="dxa" w:w="34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Недопустимое толкование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Судьба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Открытая траектория условий, выбора, случайности, отношений, действий, последствий и обучения.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Приговор, пророчество или автоматически вычисленная роль человека.</w:t>
            </w:r>
          </w:p>
        </w:tc>
      </w:tr>
      <w:tr>
        <w:trPr>
          <w:cantSplit/>
        </w:trP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Возрождение</w:t>
            </w:r>
          </w:p>
        </w:tc>
        <w:tc>
          <w:tcPr>
            <w:tcW w:type="dxa" w:w="4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Восстановление утраченной способности к жизни, созиданию, сотрудничеству и преемственности, подтверждённое наблюдаемым результатом.</w:t>
            </w:r>
          </w:p>
        </w:tc>
        <w:tc>
          <w:tcPr>
            <w:tcW w:type="dxa" w:w="3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Гарантированное чудо или обещание результата без критериев.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Наследие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Материальный или нематериальный результат с носителем, происхождением, правами, контекстом и ценностью передачи.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Анонимный набор смыслов без ответственности и разрешений.</w:t>
            </w:r>
          </w:p>
        </w:tc>
      </w:tr>
      <w:tr>
        <w:trPr>
          <w:cantSplit/>
        </w:trP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Доказательство</w:t>
            </w:r>
          </w:p>
        </w:tc>
        <w:tc>
          <w:tcPr>
            <w:tcW w:type="dxa" w:w="4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Источник, метод и процедура проверки, достаточные для конкретного утверждения и решения.</w:t>
            </w:r>
          </w:p>
        </w:tc>
        <w:tc>
          <w:tcPr>
            <w:tcW w:type="dxa" w:w="3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Авторитетность названия, символа или числового совпадения сама по себе.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Эффект восстановления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Измеримое улучшение относительно базовой линии без скрытого переноса вреда.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Рост одного показателя ценой исключения людей или деградации природы.</w:t>
            </w:r>
          </w:p>
        </w:tc>
      </w:tr>
    </w:tbl>
    <w:p>
      <w:pPr>
        <w:spacing w:after="0"/>
      </w:pPr>
    </w:p>
    <w:p>
      <w:pPr>
        <w:pStyle w:val="Heading2"/>
      </w:pPr>
      <w:r>
        <w:t>Главная формула</w:t>
      </w:r>
    </w:p>
    <w:p>
      <w:pPr>
        <w:spacing w:before="160" w:after="200"/>
        <w:ind w:left="144" w:right="115"/>
        <w:shd w:fill="F8F0DB"/>
        <w:pBdr>
          <w:left w:val="single" w:sz="20" w:space="8" w:color="B88A2B"/>
        </w:pBdr>
      </w:pPr>
      <w:r>
        <w:rPr>
          <w:rFonts w:ascii="Calibri" w:hAnsi="Calibri" w:eastAsia="Calibri"/>
          <w:b/>
          <w:color w:val="0B2545"/>
        </w:rPr>
        <w:t xml:space="preserve">Траектория. </w:t>
      </w:r>
      <w:r>
        <w:rPr>
          <w:rFonts w:ascii="Calibri" w:hAnsi="Calibri" w:eastAsia="Calibri"/>
          <w:color w:val="172B3A"/>
        </w:rPr>
        <w:t>Память → осмысление → свободный выбор → действие → последствие → проверка → восстановление → новое наследие.</w:t>
      </w:r>
    </w:p>
    <w:p>
      <w:pPr>
        <w:jc w:val="left"/>
        <w:numPr>
          <w:ilvl w:val="0"/>
          <w:numId w:val="10"/>
        </w:numPr>
      </w:pPr>
      <w:r>
        <w:t>Условия задают старт, но не отменяют возможность выбора и поддержки.</w:t>
      </w:r>
    </w:p>
    <w:p>
      <w:pPr>
        <w:jc w:val="left"/>
        <w:numPr>
          <w:ilvl w:val="0"/>
          <w:numId w:val="10"/>
        </w:numPr>
      </w:pPr>
      <w:r>
        <w:t>Сценарий показывает несколько вариантов и неопределённость, а не выдаёт прогноз за судьбу.</w:t>
      </w:r>
    </w:p>
    <w:p>
      <w:pPr>
        <w:jc w:val="left"/>
        <w:numPr>
          <w:ilvl w:val="0"/>
          <w:numId w:val="10"/>
        </w:numPr>
      </w:pPr>
      <w:r>
        <w:t>Решение имеет владельца, полномочие, основание, срок и критерий пересмотра.</w:t>
      </w:r>
    </w:p>
    <w:p>
      <w:pPr>
        <w:jc w:val="left"/>
        <w:numPr>
          <w:ilvl w:val="0"/>
          <w:numId w:val="10"/>
        </w:numPr>
      </w:pPr>
      <w:r>
        <w:t>Результат возвращается в память только вместе с источниками, ограничениями и уроками.</w:t>
      </w:r>
    </w:p>
    <w:p>
      <w:pPr>
        <w:pStyle w:val="Heading1"/>
        <w:pageBreakBefore/>
      </w:pPr>
      <w:r>
        <w:t>2. 16 КОНов — Основа мироздания</w:t>
      </w:r>
    </w:p>
    <w:p>
      <w:pPr>
        <w:spacing w:before="160" w:after="200"/>
        <w:ind w:left="144" w:right="115"/>
        <w:shd w:fill="F8F0DB"/>
        <w:pBdr>
          <w:left w:val="single" w:sz="20" w:space="8" w:color="B88A2B"/>
        </w:pBdr>
      </w:pPr>
      <w:r>
        <w:rPr>
          <w:rFonts w:ascii="Calibri" w:hAnsi="Calibri" w:eastAsia="Calibri"/>
          <w:b/>
          <w:color w:val="0B2545"/>
        </w:rPr>
        <w:t xml:space="preserve">Статус. </w:t>
      </w:r>
      <w:r>
        <w:rPr>
          <w:rFonts w:ascii="Calibri" w:hAnsi="Calibri" w:eastAsia="Calibri"/>
          <w:color w:val="172B3A"/>
        </w:rPr>
        <w:t>Раздел сохраняет авторское название «Основа мироздания», но использует методологически уточнённую редакцию ЭКВИЛИБРИУМ. КОНы работают как философско-этические вопросы к выбору и последствиям; они не выдаются за эмпирически доказанные законы физики.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850"/>
        <w:gridCol w:w="4050"/>
        <w:gridCol w:w="2810"/>
      </w:tblGrid>
      <w:tr>
        <w:trPr>
          <w:tblHeader w:val="true"/>
          <w:cantSplit/>
        </w:trPr>
        <w:tc>
          <w:tcPr>
            <w:tcW w:type="dxa" w:w="6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Код</w:t>
            </w:r>
          </w:p>
        </w:tc>
        <w:tc>
          <w:tcPr>
            <w:tcW w:type="dxa" w:w="1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</w:t>
            </w:r>
          </w:p>
        </w:tc>
        <w:tc>
          <w:tcPr>
            <w:tcW w:type="dxa" w:w="40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Смысл</w:t>
            </w:r>
          </w:p>
        </w:tc>
        <w:tc>
          <w:tcPr>
            <w:tcW w:type="dxa" w:w="28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Проверяемый признак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K01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Преемственность и совершенствование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Наследуемые биологические, культурные, семейные и институциональные условия становятся материалом для сохранения, проверки и улучшения, а не механического повторения.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Доля решений, основанных на извлечённых уроках; наличие реестра знаний; снижение повторяемости ошибок.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K02</w:t>
            </w:r>
          </w:p>
        </w:tc>
        <w:tc>
          <w:tcPr>
            <w:tcW w:type="dxa" w:w="1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Воля и нравственный выбор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Воля — способность удерживать избранное направление, соотнося импульс, ценности и последствия; она не равна жёсткости и не оправдывает подавление другого.</w:t>
            </w:r>
          </w:p>
        </w:tc>
        <w:tc>
          <w:tcPr>
            <w:tcW w:type="dxa" w:w="28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Выполнение добровольно принятых обязательств; устойчивость фокуса; способность корректировать курс без отказа от цели.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K03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Тождество части и целого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Человек включён в большие системы; сходство части и целого используется как метафора системной связанности, а не как доказательство полного тождества.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Число учтённых взаимосвязей; снижение непредвиденных внешних эффектов; полнота системной карты.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K04</w:t>
            </w:r>
          </w:p>
        </w:tc>
        <w:tc>
          <w:tcPr>
            <w:tcW w:type="dxa" w:w="1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Созидание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Созидание — производство ценности, поддерживающей жизнь, достоинство, знание, красоту, доверие и способность систем к развитию.</w:t>
            </w:r>
          </w:p>
        </w:tc>
        <w:tc>
          <w:tcPr>
            <w:tcW w:type="dxa" w:w="28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Подтверждённая полезность; удовлетворённость получателей; отсутствие или компенсация вреда.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K05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Подобие и среда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Окружение формируется общими интересами, установками, выбором, алгоритмами, социальными условиями и доступными возможностями, а не мистическим притяжением.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Разнообразие надёжных контактов; качество информационных источников; уровень психологической безопасности.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K06</w:t>
            </w:r>
          </w:p>
        </w:tc>
        <w:tc>
          <w:tcPr>
            <w:tcW w:type="dxa" w:w="1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Резонанс и трансформация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Информация вызывает отклик; зрелость состоит в том, чтобы не передавать разрушительный импульс дальше, а преобразовывать его в понимание, границу или конструктивное действие.</w:t>
            </w:r>
          </w:p>
        </w:tc>
        <w:tc>
          <w:tcPr>
            <w:tcW w:type="dxa" w:w="28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Снижение эскалаций; скорость восстановления после конфликтов; доля конфликтов с согласованным решением.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K07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Длинный горизонт жизни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Практическое ядро — учитывать последствия за пределами краткосрочной выгоды и интересы будущих поколений; реинкарнация обозначена как мировоззренческая, а не научно установленная идея.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Доля долгосрочных показателей; межпоколенческая справедливость; обратимость рисков.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K08</w:t>
            </w:r>
          </w:p>
        </w:tc>
        <w:tc>
          <w:tcPr>
            <w:tcW w:type="dxa" w:w="1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Причинность и ответственность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Карма трактуется как этико-философский образ причин и последствий; человек отвечает за собственный вклад, но сложные события имеют множество причин.</w:t>
            </w:r>
          </w:p>
        </w:tc>
        <w:tc>
          <w:tcPr>
            <w:tcW w:type="dxa" w:w="28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Качество анализа первопричин; выполнение корректирующих мер; снижение повторных инцидентов.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K09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Соответствие предназначению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Предназначение — динамическое соответствие способностей, ценностей, потребностей мира и зрелой ответственности, а не заранее предписанная судьба.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Рост мастерства; устойчивое участие; подтверждённая общественная ценность деятельности.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K10</w:t>
            </w:r>
          </w:p>
        </w:tc>
        <w:tc>
          <w:tcPr>
            <w:tcW w:type="dxa" w:w="1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Мир мыслей и внимание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Мысли влияют на восприятие, эмоции и поведение, но не материализуют события напрямую; внимание требует проверки мыслей и выбора действия.</w:t>
            </w:r>
          </w:p>
        </w:tc>
        <w:tc>
          <w:tcPr>
            <w:tcW w:type="dxa" w:w="28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Снижение когнитивных искажений; качество решений; соблюдение режима восстановления и помощи специалистов.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K11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Магнетизм и ответственное лидерство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Влияние возникает из доверия, компетентности, статуса, коммуникации и объединения людей; сильное влияние повышает ответственность и не даёт права управлять без согласия.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Доверие; прозрачность решений; распределённость лидерства; механизмы обратной связи и отзыва полномочий.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K12</w:t>
            </w:r>
          </w:p>
        </w:tc>
        <w:tc>
          <w:tcPr>
            <w:tcW w:type="dxa" w:w="1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Сохранение и преобразование ресурсов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Физический закон сохранения энергии не переносится напрямую на эмоции, деньги и информацию; в управлении учитываются источники, потери, преобразование и восстановление ресурсов.</w:t>
            </w:r>
          </w:p>
        </w:tc>
        <w:tc>
          <w:tcPr>
            <w:tcW w:type="dxa" w:w="28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Ресурсоёмкость результата; коэффициент восстановления; снижение отходов; отсутствие хронического выгорания.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K13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Обмен и взаимность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Жизнеспособные системы существуют благодаря обмену веществом, энергией, информацией, трудом, заботой и доверием; справедливый обмен учитывает вклад, потребность, добровольность и асимметрию власти.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Баланс вкладов и выгод; доступность; низкий уровень конфликтов по условиям обмена.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K14</w:t>
            </w:r>
          </w:p>
        </w:tc>
        <w:tc>
          <w:tcPr>
            <w:tcW w:type="dxa" w:w="1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Благодарность и извлечение уроков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Благодарность помогает замечать поддержку и смысл, но не требует называть вред благом и совместима с границами и требованием справедливости.</w:t>
            </w:r>
          </w:p>
        </w:tc>
        <w:tc>
          <w:tcPr>
            <w:tcW w:type="dxa" w:w="28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Культура признания; удержание участников; скорость обучения; выполнение восстановительных мер.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K15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Отдача и общественный вклад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Отдача — добровольное направление времени, знаний, средств или заботы на развитие других и общего блага без гарантии личного вознаграждения.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Подтверждённый эффект; прозрачность; рост самостоятельности; устойчивость участия.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K16</w:t>
            </w:r>
          </w:p>
        </w:tc>
        <w:tc>
          <w:tcPr>
            <w:tcW w:type="dxa" w:w="1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Замена, переход и обновление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Живые системы сохраняют идентичность через обновление; переход требует различать, что завершить, что сохранить и что испытать.</w:t>
            </w:r>
          </w:p>
        </w:tc>
        <w:tc>
          <w:tcPr>
            <w:tcW w:type="dxa" w:w="28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Скорость безопасной адаптации; доля завершённых обязательств; сохранность критических функций.</w:t>
            </w:r>
          </w:p>
        </w:tc>
      </w:tr>
    </w:tbl>
    <w:p>
      <w:pPr>
        <w:spacing w:after="0"/>
      </w:pPr>
    </w:p>
    <w:p>
      <w:pPr>
        <w:spacing w:before="160" w:after="200"/>
        <w:ind w:left="144" w:right="115"/>
        <w:shd w:fill="E8F5F4"/>
        <w:pBdr>
          <w:left w:val="single" w:sz="20" w:space="8" w:color="0D8B8F"/>
        </w:pBdr>
      </w:pPr>
      <w:r>
        <w:rPr>
          <w:rFonts w:ascii="Calibri" w:hAnsi="Calibri" w:eastAsia="Calibri"/>
          <w:b/>
          <w:color w:val="0B2545"/>
        </w:rPr>
        <w:t xml:space="preserve">Цикл 16 КОНов. </w:t>
      </w:r>
      <w:r>
        <w:rPr>
          <w:rFonts w:ascii="Calibri" w:hAnsi="Calibri" w:eastAsia="Calibri"/>
          <w:color w:val="172B3A"/>
        </w:rPr>
        <w:t>Осознание → выбор → действие → последствие → обратная связь → совершенствование</w:t>
      </w:r>
    </w:p>
    <w:p>
      <w:pPr>
        <w:jc w:val="left"/>
        <w:numPr>
          <w:ilvl w:val="0"/>
          <w:numId w:val="10"/>
        </w:numPr>
      </w:pPr>
      <w:r>
        <w:t>КОН не присваивается человеку как тип или ранг.</w:t>
      </w:r>
    </w:p>
    <w:p>
      <w:pPr>
        <w:jc w:val="left"/>
        <w:numPr>
          <w:ilvl w:val="0"/>
          <w:numId w:val="10"/>
        </w:numPr>
      </w:pPr>
      <w:r>
        <w:t>Исторические названия сохраняются как альтернативные метки и не скрывают современную редакцию.</w:t>
      </w:r>
    </w:p>
    <w:p>
      <w:pPr>
        <w:jc w:val="left"/>
        <w:numPr>
          <w:ilvl w:val="0"/>
          <w:numId w:val="10"/>
        </w:numPr>
      </w:pPr>
      <w:r>
        <w:t>Любой практический вывод должен иметь критерий, источник и возможность опровержения или пересмотра.</w:t>
      </w:r>
    </w:p>
    <w:p>
      <w:pPr>
        <w:pStyle w:val="Heading1"/>
        <w:pageBreakBefore/>
      </w:pPr>
      <w:r>
        <w:t>3. Планетарный Лотос: три Цветка жизни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06440" cy="3266122"/>
            <wp:docPr id="2" name="Picture 2" descr="Три геометрических цветка: Человек, Цивилизация и Планета; каждый содержит 19 узлов по схеме 1+6+12; ниже показаны 13 пар баланса и формула 3×19×13=741" title="Планетарный Лотос — точная схема BAL-7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lanetary_lotus_3x19x13_300dpi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before="80" w:after="80"/>
      </w:pPr>
      <w:r>
        <w:rPr>
          <w:rFonts w:ascii="Calibri" w:hAnsi="Calibri" w:eastAsia="Calibri"/>
          <w:i/>
          <w:color w:val="5A6B7A"/>
          <w:sz w:val="18"/>
        </w:rPr>
        <w:t>Рисунок 1. Планетарный Лотос. Визуальная метафора трёх уровней; точная модель — 3 уровня × 19 предметных контуров × 13 пар баланса = 741 ячейка.</w:t>
      </w: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Геометрия. </w:t>
      </w:r>
      <w:r>
        <w:rPr>
          <w:rFonts w:ascii="Calibri" w:hAnsi="Calibri" w:eastAsia="Calibri"/>
          <w:color w:val="172B3A"/>
        </w:rPr>
        <w:t>Каждый Цветок содержит ровно 19 узлов: одно ядро, шесть узлов внутреннего контура и двенадцать узлов внешнего контура. Одна и та же структура повторяется на трёх уровнях; это карта связности, а не рейтинг.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500"/>
        <w:gridCol w:w="5160"/>
      </w:tblGrid>
      <w:tr>
        <w:trPr>
          <w:tblHeader w:val="true"/>
          <w:cantSplit/>
        </w:trPr>
        <w:tc>
          <w:tcPr>
            <w:tcW w:type="dxa" w:w="17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Цветок</w:t>
            </w:r>
          </w:p>
        </w:tc>
        <w:tc>
          <w:tcPr>
            <w:tcW w:type="dxa" w:w="25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Соответствие уровню BAL</w:t>
            </w:r>
          </w:p>
        </w:tc>
        <w:tc>
          <w:tcPr>
            <w:tcW w:type="dxa" w:w="51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Главный вопрос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Человек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S1 — объектно-территориальный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Что происходит с человеком, семьёй, организацией, объектом, муниципалитетом или пилотом?</w:t>
            </w:r>
          </w:p>
        </w:tc>
      </w:tr>
      <w:tr>
        <w:trPr>
          <w:cantSplit/>
        </w:trPr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Цивилизация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S2 — отраслевой и национальный</w:t>
            </w:r>
          </w:p>
        </w:tc>
        <w:tc>
          <w:tcPr>
            <w:tcW w:type="dxa" w:w="51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 согласуются отрасли, регионы, федеральные программы и межотраслевые комплексы?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Планета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S3 — межгосударственный и глобальный</w:t>
            </w:r>
          </w:p>
        </w:tc>
        <w:tc>
          <w:tcPr>
            <w:tcW w:type="dxa" w:w="5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 учитываются трансграничные системы, общие ресурсы, внешние эффекты и будущие поколения?</w:t>
            </w:r>
          </w:p>
        </w:tc>
      </w:tr>
    </w:tbl>
    <w:p>
      <w:pPr>
        <w:spacing w:after="0"/>
      </w:pPr>
    </w:p>
    <w:p>
      <w:pPr>
        <w:pStyle w:val="Heading2"/>
      </w:pPr>
      <w:r>
        <w:t>19 предметных контуров — «19 связанных балансов»</w:t>
      </w:r>
    </w:p>
    <w:p>
      <w:r>
        <w:t>Историческое название «19 связанных балансов» сохранено как название проекта. В нормативном ядре C01–C19 являются предметными контурами: они отвечают на вопрос, что воспроизводится и управляется. Собственно баланс задают тринадцать пар B01–B13, применяемых к каждому контуру.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950"/>
        <w:gridCol w:w="5760"/>
      </w:tblGrid>
      <w:tr>
        <w:trPr>
          <w:tblHeader w:val="true"/>
          <w:cantSplit/>
        </w:trPr>
        <w:tc>
          <w:tcPr>
            <w:tcW w:type="dxa" w:w="6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</w:t>
            </w:r>
          </w:p>
        </w:tc>
        <w:tc>
          <w:tcPr>
            <w:tcW w:type="dxa" w:w="29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Контур</w:t>
            </w:r>
          </w:p>
        </w:tc>
        <w:tc>
          <w:tcPr>
            <w:tcW w:type="dxa" w:w="57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Проверяемый результат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C01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Человек и демография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Устойчивое воспроизводство здорового и благополучного населения.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C02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Здравоохранение и реабилитация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Снижение бремени болезней и восстановление функции человека.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C03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Образование и таланты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Компетенции соответствуют задачам развития, таланты раскрываются.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C04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Культура и наследие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Непрерывность культурной памяти при созидательном обновлении.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C05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Наука и технологии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Независимо подтверждённые технологии доведены до применения.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C06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Промышленность и материалы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Надёжные полные производственные цепочки.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C07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Энергетика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Непрерывная, доступная и ресурсно эффективная энергия.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C08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Продовольствие и сельское хозяйство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Доступное безопасное питание без истощения природной базы.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C09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Вода и гидросфера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Надёжное водоснабжение в пределах воспроизводимости бассейна.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C10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Экология и биоразнообразие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Хозяйственная деятельность остаётся в пределах допустимой нагрузки.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C11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Территория, города и расселение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Связная система безопасных поселений с равным базовым доступом.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C12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Транспорт и логистика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Доступные непрерывные коридоры с предсказуемым сроком доставки.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C13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Цифровая среда, данные и ИИ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Совместимая, суверенная и безопасная цифровая среда под контролем человека.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C14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Финансы и инвестиции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Финансирование воспроизводства при приемлемой цене и риске.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C15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Труд, предпринимательство и кооперация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Производительный труд, справедливый результат и устойчивые кооперации.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C16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Управление, право и доверие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Предсказуемое, ответственное и оспоримое управление.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C17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Безопасность и непрерывность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Приемлемый риск и восстановление критических функций в заданный срок.</w:t>
            </w:r>
          </w:p>
        </w:tc>
      </w:tr>
      <w:tr>
        <w:trPr>
          <w:cantSplit/>
        </w:trPr>
        <w:tc>
          <w:tcPr>
            <w:tcW w:type="dxa" w:w="6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C18</w:t>
            </w:r>
          </w:p>
        </w:tc>
        <w:tc>
          <w:tcPr>
            <w:tcW w:type="dxa" w:w="2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Международная кооперация</w:t>
            </w:r>
          </w:p>
        </w:tc>
        <w:tc>
          <w:tcPr>
            <w:tcW w:type="dxa" w:w="5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Равноправные диверсифицированные проекты с взаимной выгодой.</w:t>
            </w:r>
          </w:p>
        </w:tc>
      </w:tr>
      <w:tr>
        <w:trPr>
          <w:cantSplit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C19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Долгий горизонт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Сохранён выбор будущих поколений и готовность к большим вызовам.</w:t>
            </w:r>
          </w:p>
        </w:tc>
      </w:tr>
    </w:tbl>
    <w:p>
      <w:pPr>
        <w:spacing w:after="0"/>
      </w:pPr>
    </w:p>
    <w:p>
      <w:pPr>
        <w:pStyle w:val="Heading2"/>
      </w:pPr>
      <w:r>
        <w:t>13 пар баланса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3980"/>
        <w:gridCol w:w="700"/>
        <w:gridCol w:w="3980"/>
      </w:tblGrid>
      <w:tr>
        <w:trPr>
          <w:tblHeader w:val="true"/>
          <w:cantSplit/>
        </w:trPr>
        <w:tc>
          <w:tcPr>
            <w:tcW w:type="dxa" w:w="7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398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Парный баланс</w:t>
            </w:r>
          </w:p>
        </w:tc>
        <w:tc>
          <w:tcPr>
            <w:tcW w:type="dxa" w:w="7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398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Парный баланс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B01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Безопасность — развитие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B02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Человек — государство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B03</w:t>
            </w:r>
          </w:p>
        </w:tc>
        <w:tc>
          <w:tcPr>
            <w:tcW w:type="dxa" w:w="398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Центр — регионы</w:t>
            </w:r>
          </w:p>
        </w:tc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B04</w:t>
            </w:r>
          </w:p>
        </w:tc>
        <w:tc>
          <w:tcPr>
            <w:tcW w:type="dxa" w:w="398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Природа — техносфера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B05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Суверенитет — открытость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B06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Настоящее — будущее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B07</w:t>
            </w:r>
          </w:p>
        </w:tc>
        <w:tc>
          <w:tcPr>
            <w:tcW w:type="dxa" w:w="398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Эффективность — справедливость</w:t>
            </w:r>
          </w:p>
        </w:tc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B08</w:t>
            </w:r>
          </w:p>
        </w:tc>
        <w:tc>
          <w:tcPr>
            <w:tcW w:type="dxa" w:w="398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Труд — капитал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B09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Конкуренция — кооперация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B10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Инновации — надёжность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B11</w:t>
            </w:r>
          </w:p>
        </w:tc>
        <w:tc>
          <w:tcPr>
            <w:tcW w:type="dxa" w:w="398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Цифровая эффективность — человеческий суверенитет</w:t>
            </w:r>
          </w:p>
        </w:tc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B12</w:t>
            </w:r>
          </w:p>
        </w:tc>
        <w:tc>
          <w:tcPr>
            <w:tcW w:type="dxa" w:w="398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Традиция — обновление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B13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Агломерационный рост — пространственная связанность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4. Два пространства 741 — разные семантики</w:t>
      </w:r>
    </w:p>
    <w:p>
      <w:r>
        <w:t>В наследии существуют две подтверждённые модели мощности 741. Их нельзя объединять арифметическим совпадением. Белая книга сохраняет отдельные пространства имён и связывает их только версионируемыми отображениями.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2450"/>
        <w:gridCol w:w="4010"/>
        <w:gridCol w:w="1600"/>
      </w:tblGrid>
      <w:tr>
        <w:trPr>
          <w:tblHeader w:val="true"/>
          <w:cantSplit/>
        </w:trPr>
        <w:tc>
          <w:tcPr>
            <w:tcW w:type="dxa" w:w="1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Реестр</w:t>
            </w:r>
          </w:p>
        </w:tc>
        <w:tc>
          <w:tcPr>
            <w:tcW w:type="dxa" w:w="24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Формула</w:t>
            </w:r>
          </w:p>
        </w:tc>
        <w:tc>
          <w:tcPr>
            <w:tcW w:type="dxa" w:w="40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Что адресует</w:t>
            </w:r>
          </w:p>
        </w:tc>
        <w:tc>
          <w:tcPr>
            <w:tcW w:type="dxa" w:w="1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Канонический код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BAL‑741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19 контуров × 13 пар баланса × 3 уровня</w:t>
            </w:r>
          </w:p>
        </w:tc>
        <w:tc>
          <w:tcPr>
            <w:tcW w:type="dxa" w:w="4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Что управляется, между какими полюсами удерживается результат и где проявляется эффект.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BAL:C01:B01:S1</w:t>
            </w:r>
          </w:p>
        </w:tc>
      </w:tr>
      <w:tr>
        <w:trPr>
          <w:cantSplit/>
        </w:trPr>
        <w:tc>
          <w:tcPr>
            <w:tcW w:type="dxa" w:w="1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FIELD‑741</w:t>
            </w:r>
          </w:p>
        </w:tc>
        <w:tc>
          <w:tcPr>
            <w:tcW w:type="dxa" w:w="24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 семейств поля × 19 базовых узлов × 3 состояния</w:t>
            </w:r>
          </w:p>
        </w:tc>
        <w:tc>
          <w:tcPr>
            <w:tcW w:type="dxa" w:w="40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Какое семейство поля, базовый узел и режим работы — диагностика, координация или развитие.</w:t>
            </w:r>
          </w:p>
        </w:tc>
        <w:tc>
          <w:tcPr>
            <w:tcW w:type="dxa" w:w="1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FIELD:S01:N01:D</w:t>
            </w:r>
          </w:p>
        </w:tc>
      </w:tr>
    </w:tbl>
    <w:p>
      <w:pPr>
        <w:spacing w:after="0"/>
      </w:pPr>
    </w:p>
    <w:p>
      <w:pPr>
        <w:spacing w:before="160" w:after="200"/>
        <w:ind w:left="144" w:right="115"/>
        <w:shd w:fill="F8F0DB"/>
        <w:pBdr>
          <w:left w:val="single" w:sz="20" w:space="8" w:color="B88A2B"/>
        </w:pBdr>
      </w:pPr>
      <w:r>
        <w:rPr>
          <w:rFonts w:ascii="Calibri" w:hAnsi="Calibri" w:eastAsia="Calibri"/>
          <w:b/>
          <w:color w:val="0B2545"/>
        </w:rPr>
        <w:t xml:space="preserve">Критическое различие. </w:t>
      </w:r>
      <w:r>
        <w:rPr>
          <w:rFonts w:ascii="Calibri" w:hAnsi="Calibri" w:eastAsia="Calibri"/>
          <w:color w:val="172B3A"/>
        </w:rPr>
        <w:t>В источниках нет отдельного утверждённого перечня «13 фаз» для модели 741. Тринадцать тонов Кинов остаются символическим слоем 20×13 и не подменяют 13 пар баланса BAL‑741.</w:t>
      </w:r>
    </w:p>
    <w:p>
      <w:pPr>
        <w:pStyle w:val="Heading2"/>
      </w:pPr>
      <w:r>
        <w:t>Состояния доказательности BAL‑741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2200"/>
        <w:gridCol w:w="6310"/>
      </w:tblGrid>
      <w:tr>
        <w:trPr>
          <w:tblHeader w:val="true"/>
          <w:cantSplit/>
        </w:trPr>
        <w:tc>
          <w:tcPr>
            <w:tcW w:type="dxa" w:w="85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22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Состояние</w:t>
            </w:r>
          </w:p>
        </w:tc>
        <w:tc>
          <w:tcPr>
            <w:tcW w:type="dxa" w:w="631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Смысл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Z0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Исходное</w:t>
            </w:r>
          </w:p>
        </w:tc>
        <w:tc>
          <w:tcPr>
            <w:tcW w:type="dxa" w:w="6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Зафиксированная базовая линия до вмешательства.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Z1</w:t>
            </w:r>
          </w:p>
        </w:tc>
        <w:tc>
          <w:tcPr>
            <w:tcW w:type="dxa" w:w="2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Прогнозное</w:t>
            </w:r>
          </w:p>
        </w:tc>
        <w:tc>
          <w:tcPr>
            <w:tcW w:type="dxa" w:w="63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Сценарное или прогнозное состояние с допущениями и неопределённостью.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Z2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После пилота</w:t>
            </w:r>
          </w:p>
        </w:tc>
        <w:tc>
          <w:tcPr>
            <w:tcW w:type="dxa" w:w="6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Результат после ограниченного пилота; масштабирование ещё не подтверждено.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Z3</w:t>
            </w:r>
          </w:p>
        </w:tc>
        <w:tc>
          <w:tcPr>
            <w:tcW w:type="dxa" w:w="2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Независимо подтверждённое</w:t>
            </w:r>
          </w:p>
        </w:tc>
        <w:tc>
          <w:tcPr>
            <w:tcW w:type="dxa" w:w="63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Результат прошёл независимую проверку источников, метода и эффекта.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Z4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Эксплуатационное</w:t>
            </w:r>
          </w:p>
        </w:tc>
        <w:tc>
          <w:tcPr>
            <w:tcW w:type="dxa" w:w="6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Устойчивое эксплуатационное состояние с мониторингом и возможностью пересмотра.</w:t>
            </w:r>
          </w:p>
        </w:tc>
      </w:tr>
    </w:tbl>
    <w:p>
      <w:pPr>
        <w:spacing w:after="0"/>
      </w:pPr>
    </w:p>
    <w:p>
      <w:pPr>
        <w:pStyle w:val="Heading2"/>
      </w:pPr>
      <w:r>
        <w:t>FIELD‑741: три режима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2200"/>
        <w:gridCol w:w="6310"/>
      </w:tblGrid>
      <w:tr>
        <w:trPr>
          <w:tblHeader w:val="true"/>
          <w:cantSplit/>
        </w:trPr>
        <w:tc>
          <w:tcPr>
            <w:tcW w:type="dxa" w:w="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Код</w:t>
            </w:r>
          </w:p>
        </w:tc>
        <w:tc>
          <w:tcPr>
            <w:tcW w:type="dxa" w:w="22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Режим</w:t>
            </w:r>
          </w:p>
        </w:tc>
        <w:tc>
          <w:tcPr>
            <w:tcW w:type="dxa" w:w="63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Формула источника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D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Диагностика</w:t>
            </w:r>
          </w:p>
        </w:tc>
        <w:tc>
          <w:tcPr>
            <w:tcW w:type="dxa" w:w="6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 = 0,40·C + 0,35·Q + 0,25·T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K</w:t>
            </w:r>
          </w:p>
        </w:tc>
        <w:tc>
          <w:tcPr>
            <w:tcW w:type="dxa" w:w="2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Координация</w:t>
            </w:r>
          </w:p>
        </w:tc>
        <w:tc>
          <w:tcPr>
            <w:tcW w:type="dxa" w:w="63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K = 0,40·A + 0,30·L + 0,30·R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R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Развитие</w:t>
            </w:r>
          </w:p>
        </w:tc>
        <w:tc>
          <w:tcPr>
            <w:tcW w:type="dxa" w:w="6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 = 0,40·G + 0,30·S + 0,30·V</w:t>
            </w:r>
          </w:p>
        </w:tc>
      </w:tr>
    </w:tbl>
    <w:p>
      <w:pPr>
        <w:spacing w:after="0"/>
      </w:pPr>
    </w:p>
    <w:p>
      <w:pPr>
        <w:pStyle w:val="Heading2"/>
      </w:pPr>
      <w:r>
        <w:t>13 семейств поля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50"/>
        <w:gridCol w:w="2500"/>
        <w:gridCol w:w="6010"/>
      </w:tblGrid>
      <w:tr>
        <w:trPr>
          <w:tblHeader w:val="true"/>
          <w:cantSplit/>
        </w:trPr>
        <w:tc>
          <w:tcPr>
            <w:tcW w:type="dxa" w:w="85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</w:t>
            </w:r>
          </w:p>
        </w:tc>
        <w:tc>
          <w:tcPr>
            <w:tcW w:type="dxa" w:w="25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Семейство</w:t>
            </w:r>
          </w:p>
        </w:tc>
        <w:tc>
          <w:tcPr>
            <w:tcW w:type="dxa" w:w="601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Функция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Единство и управление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Целостность, субъектность и согласованное управление.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S02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Смысл и ценности</w:t>
            </w:r>
          </w:p>
        </w:tc>
        <w:tc>
          <w:tcPr>
            <w:tcW w:type="dxa" w:w="60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Целеполагание, ценности, идентичность и общественный смысл.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Время и циклы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Ритмы, этапы, сроки, сценарии и циклы развития.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S04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Энергия и ресурсы</w:t>
            </w:r>
          </w:p>
        </w:tc>
        <w:tc>
          <w:tcPr>
            <w:tcW w:type="dxa" w:w="60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Ресурсная обеспеченность, энергия и материальные потоки.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S05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Информация и данные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Данные, знания, цифровые следы и аналитика.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S06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Человек и сознание</w:t>
            </w:r>
          </w:p>
        </w:tc>
        <w:tc>
          <w:tcPr>
            <w:tcW w:type="dxa" w:w="60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Человеческий потенциал, компетенции, восприятие и обучение.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S07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Кооперация и сети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Связность субъектов, доверие, договоры и сетевое взаимодействие.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S08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Баланс и устойчивость</w:t>
            </w:r>
          </w:p>
        </w:tc>
        <w:tc>
          <w:tcPr>
            <w:tcW w:type="dxa" w:w="60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Равновесие, устойчивость, адаптация и восстановление.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S09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Эволюция и инновации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Обновление, эксперименты, НИОКР и масштабирование.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S10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Созидание и производство</w:t>
            </w:r>
          </w:p>
        </w:tc>
        <w:tc>
          <w:tcPr>
            <w:tcW w:type="dxa" w:w="60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Создание ценности, производство, сервисы и инфраструктура исполнения.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S11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Навигация и стратегия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Приоритеты, маршруты, портфели решений и стратегический выбор.</w:t>
            </w:r>
          </w:p>
        </w:tc>
      </w:tr>
      <w:tr>
        <w:trPr>
          <w:cantSplit/>
        </w:trPr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S12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Жизнь и экология</w:t>
            </w:r>
          </w:p>
        </w:tc>
        <w:tc>
          <w:tcPr>
            <w:tcW w:type="dxa" w:w="60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Биоценозы, среда, здоровье экосистем и природная воспроизводимость.</w:t>
            </w:r>
          </w:p>
        </w:tc>
      </w:tr>
      <w:tr>
        <w:trPr>
          <w:cantSplit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S13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Безопасность и целостность</w:t>
            </w:r>
          </w:p>
        </w:tc>
        <w:tc>
          <w:tcPr>
            <w:tcW w:type="dxa" w:w="6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Угрозы, защита, непрерывность и контроль критических состояний.</w:t>
            </w:r>
          </w:p>
        </w:tc>
      </w:tr>
    </w:tbl>
    <w:p>
      <w:pPr>
        <w:spacing w:after="0"/>
      </w:pPr>
    </w:p>
    <w:p>
      <w:pPr>
        <w:pStyle w:val="Heading2"/>
      </w:pPr>
      <w:r>
        <w:t>19 базовых узлов FIELD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2520"/>
        <w:gridCol w:w="600"/>
        <w:gridCol w:w="2520"/>
        <w:gridCol w:w="600"/>
        <w:gridCol w:w="2520"/>
      </w:tblGrid>
      <w:tr>
        <w:trPr>
          <w:tblHeader w:val="true"/>
          <w:cantSplit/>
        </w:trPr>
        <w:tc>
          <w:tcPr>
            <w:tcW w:type="dxa" w:w="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</w:t>
            </w:r>
          </w:p>
        </w:tc>
        <w:tc>
          <w:tcPr>
            <w:tcW w:type="dxa" w:w="25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Узел</w:t>
            </w:r>
          </w:p>
        </w:tc>
        <w:tc>
          <w:tcPr>
            <w:tcW w:type="dxa" w:w="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</w:t>
            </w:r>
          </w:p>
        </w:tc>
        <w:tc>
          <w:tcPr>
            <w:tcW w:type="dxa" w:w="25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Узел</w:t>
            </w:r>
          </w:p>
        </w:tc>
        <w:tc>
          <w:tcPr>
            <w:tcW w:type="dxa" w:w="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</w:t>
            </w:r>
          </w:p>
        </w:tc>
        <w:tc>
          <w:tcPr>
            <w:tcW w:type="dxa" w:w="25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Узел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N01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Субъект</w:t>
            </w:r>
          </w:p>
        </w:tc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N02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Цель</w:t>
            </w:r>
          </w:p>
        </w:tc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N03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Граница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N04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Ресурс</w:t>
            </w:r>
          </w:p>
        </w:tc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N05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Сигнал</w:t>
            </w:r>
          </w:p>
        </w:tc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N06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Знание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N07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Решение</w:t>
            </w:r>
          </w:p>
        </w:tc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N08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Действие</w:t>
            </w:r>
          </w:p>
        </w:tc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N09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Обратная связь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N10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Риск</w:t>
            </w:r>
          </w:p>
        </w:tc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N11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Доверие</w:t>
            </w:r>
          </w:p>
        </w:tc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N12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Кооперация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N13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Инфраструктура</w:t>
            </w:r>
          </w:p>
        </w:tc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N14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Стандарт</w:t>
            </w:r>
          </w:p>
        </w:tc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N15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Финансы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N16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Кадры</w:t>
            </w:r>
          </w:p>
        </w:tc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N17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Технология</w:t>
            </w:r>
          </w:p>
        </w:tc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N18</w:t>
            </w:r>
          </w:p>
        </w:tc>
        <w:tc>
          <w:tcPr>
            <w:tcW w:type="dxa" w:w="252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Среда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N19</w:t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Результат</w:t>
            </w:r>
          </w:p>
        </w:tc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</w:r>
          </w:p>
        </w:tc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</w:r>
          </w:p>
        </w:tc>
        <w:tc>
          <w:tcPr>
            <w:tcW w:type="dxa" w:w="25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4.1. Как работает ячейка BAL‑741</w:t>
      </w:r>
    </w:p>
    <w:p>
      <w:r>
        <w:t>Ячейка BAL‑741 — не число и не итоговый балл. Это паспортированная управленческая ситуация, в которой одновременно зафиксированы предметный контур C, парный баланс B и уровень S. Любое состояние Z0–Z4 остаётся версией одной и той же ячейки.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300"/>
        <w:gridCol w:w="2960"/>
      </w:tblGrid>
      <w:tr>
        <w:trPr>
          <w:tblHeader w:val="true"/>
          <w:cantSplit/>
        </w:trPr>
        <w:tc>
          <w:tcPr>
            <w:tcW w:type="dxa" w:w="21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Поле паспорта</w:t>
            </w:r>
          </w:p>
        </w:tc>
        <w:tc>
          <w:tcPr>
            <w:tcW w:type="dxa" w:w="4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Что фиксируется</w:t>
            </w:r>
          </w:p>
        </w:tc>
        <w:tc>
          <w:tcPr>
            <w:tcW w:type="dxa" w:w="29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Контроль качества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Адрес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Код вида BAL:C09:B04:S3 и версия схем C/B/S.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Адрес постоянен; код не переиспользуется для нового смысла.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Предмет результата</w:t>
            </w:r>
          </w:p>
        </w:tc>
        <w:tc>
          <w:tcPr>
            <w:tcW w:type="dxa" w:w="4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Какое воспроизводимое состояние C01–C19 должно измениться.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Результат сформулирован наблюдаемо и не сводится к выпуску продукта.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Парный баланс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Какие два полюса B01–B13 необходимо удержать вместе.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Описаны перекосы в обе стороны и недопустимые границы.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Уровень</w:t>
            </w:r>
          </w:p>
        </w:tc>
        <w:tc>
          <w:tcPr>
            <w:tcW w:type="dxa" w:w="4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S1, S2 или S3; территория и затрагиваемые системы.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Не смешиваются первичные, национальные и глобальные эффекты.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Базовая линия Z0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Факт до вмешательства, дата, территория, метод и неопределённость.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Источник воспроизводим; единицы и период сопоставимы.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Цель и порог</w:t>
            </w:r>
          </w:p>
        </w:tc>
        <w:tc>
          <w:tcPr>
            <w:tcW w:type="dxa" w:w="4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Желаемое изменение, срок, минимум приемлемого результата и стоп‑условие.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Порог не вводится задним числом после получения данных.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Показатели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Набор IND: формула, единица, частота, владелец и источник.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Показатель измеряет среду или результат, но не достоинство человека.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Сценарии</w:t>
            </w:r>
          </w:p>
        </w:tc>
        <w:tc>
          <w:tcPr>
            <w:tcW w:type="dxa" w:w="4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Минимум две альтернативы и вариант не действовать.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Указаны допущения, чувствительность и диапазон неопределённости.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Ресурсы и обязательства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Финансы, труд, материалы, энергия, данные, договоры и резервы.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Источники ресурсов подтверждены; скрытые обязательства раскрыты.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Права и защита</w:t>
            </w:r>
          </w:p>
        </w:tc>
        <w:tc>
          <w:tcPr>
            <w:tcW w:type="dxa" w:w="4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Правовое основание, согласие, доступ, минимизация данных, вето и апелляция.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Высокорисковое решение не автоматизируется без человеческого полномочия.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Эффект и внешние последствия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Польза, риск, перенос вреда между контурами, территориями и поколениями.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Проверяется весь набор затронутых B‑пар, а не только главный показатель.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Происхождение и память</w:t>
            </w:r>
          </w:p>
        </w:tc>
        <w:tc>
          <w:tcPr>
            <w:tcW w:type="dxa" w:w="4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Источники, авторы, действия, версии, доказательства и журнал изменений.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Цепочка provenance воспроизводится от сигнала до архивного пакета.</w:t>
            </w:r>
          </w:p>
        </w:tc>
      </w:tr>
    </w:tbl>
    <w:p>
      <w:pPr>
        <w:spacing w:after="0"/>
      </w:pPr>
    </w:p>
    <w:p>
      <w:pPr>
        <w:pStyle w:val="Heading2"/>
      </w:pPr>
      <w:r>
        <w:t>Развёрнутый пример: вода, почва и бассейн</w:t>
      </w:r>
    </w:p>
    <w:p>
      <w:pPr>
        <w:spacing w:before="160" w:after="200"/>
        <w:ind w:left="144" w:right="115"/>
        <w:shd w:fill="E8F5F4"/>
        <w:pBdr>
          <w:left w:val="single" w:sz="20" w:space="8" w:color="0D8B8F"/>
        </w:pBdr>
      </w:pPr>
      <w:r>
        <w:rPr>
          <w:rFonts w:ascii="Calibri" w:hAnsi="Calibri" w:eastAsia="Calibri"/>
          <w:b/>
          <w:color w:val="0B2545"/>
        </w:rPr>
        <w:t xml:space="preserve">Адрес. </w:t>
      </w:r>
      <w:r>
        <w:rPr>
          <w:rFonts w:ascii="Calibri" w:hAnsi="Calibri" w:eastAsia="Calibri"/>
          <w:color w:val="172B3A"/>
        </w:rPr>
        <w:t>BAL:C09:B04:S3 — «Вода и гидросфера» × «Природа — техносфера» × «Межгосударственный и глобальный уровень». Пример применим к трансграничной программе восстановления реки, почв и биоценозов, включая сотрудничество России и Индии.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Компонент</w:t>
            </w:r>
          </w:p>
        </w:tc>
        <w:tc>
          <w:tcPr>
            <w:tcW w:type="dxa" w:w="70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Содержание примера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Исходное состояние Z0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Карта качества воды и донных отложений; загрязнённые участки почв; сезонный сток; биоразнообразие; доступ населения к безопасной воде; источники сбросов и отходов.</w:t>
            </w:r>
          </w:p>
        </w:tc>
      </w:tr>
      <w:tr>
        <w:trPr>
          <w:cantSplit/>
        </w:trPr>
        <w:tc>
          <w:tcPr>
            <w:tcW w:type="dxa" w:w="2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Цель</w:t>
            </w:r>
          </w:p>
        </w:tc>
        <w:tc>
          <w:tcPr>
            <w:tcW w:type="dxa" w:w="7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Снизить загрязнение и риск для здоровья, восстановить воспроизводимость бассейна и почв, не создавая недоступной по цене инфраструктуры или новой критической зависимости.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Ключевые показатели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Концентрации приоритетных веществ; доля очищенных стоков; площадь восстановленных почв и прибрежных зон; индекс биоразнообразия; надёжность водоснабжения; стоимость жизненного цикла; углеродная и материальная интенсивность.</w:t>
            </w:r>
          </w:p>
        </w:tc>
      </w:tr>
      <w:tr>
        <w:trPr>
          <w:cantSplit/>
        </w:trPr>
        <w:tc>
          <w:tcPr>
            <w:tcW w:type="dxa" w:w="2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Баланс B04</w:t>
            </w:r>
          </w:p>
        </w:tc>
        <w:tc>
          <w:tcPr>
            <w:tcW w:type="dxa" w:w="7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Природоохранный порог не подменяется запретом развития; технологическое решение не масштабируется без оценки энергии, материалов, отходов, ремонтопригодности и остаточного экологического риска.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Дополнительные пары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B01 безопасность—развитие; B05 суверенитет—открытость; B06 настоящее—будущее; B07 эффективность—справедливость; B10 инновации—надёжность.</w:t>
            </w:r>
          </w:p>
        </w:tc>
      </w:tr>
      <w:tr>
        <w:trPr>
          <w:cantSplit/>
        </w:trPr>
        <w:tc>
          <w:tcPr>
            <w:tcW w:type="dxa" w:w="2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Сценарии</w:t>
            </w:r>
          </w:p>
        </w:tc>
        <w:tc>
          <w:tcPr>
            <w:tcW w:type="dxa" w:w="7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A: модернизация централизованных сооружений; B: распределённые природно‑технические модули; C: комбинированная система с приоритетом предотвращения загрязнения; D: отсрочка с усиленным мониторингом.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Пилот Z2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Ограниченный участок бассейна, заранее заданные пороги, открытый протокол измерений, независимая лаборатория и аварийный план восстановления.</w:t>
            </w:r>
          </w:p>
        </w:tc>
      </w:tr>
      <w:tr>
        <w:trPr>
          <w:cantSplit/>
        </w:trPr>
        <w:tc>
          <w:tcPr>
            <w:tcW w:type="dxa" w:w="2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Решение Z3→Z4</w:t>
            </w:r>
          </w:p>
        </w:tc>
        <w:tc>
          <w:tcPr>
            <w:tcW w:type="dxa" w:w="7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Масштабирование допускается после независимой проверки эффекта, стоимости жизненного цикла, прав местных сообществ, межсезонной устойчивости и отсутствия переноса вреда вниз по течению.</w:t>
            </w:r>
          </w:p>
        </w:tc>
      </w:tr>
    </w:tbl>
    <w:p>
      <w:pPr>
        <w:spacing w:after="0"/>
      </w:pPr>
    </w:p>
    <w:p>
      <w:pPr>
        <w:pStyle w:val="Heading2"/>
      </w:pPr>
      <w:r>
        <w:t>Crosswalk BAL↔FIELD</w:t>
      </w:r>
    </w:p>
    <w:p>
      <w:r>
        <w:t>BAL и FIELD связываются отдельными объектами соответствия. Отображение не утверждает тождество осей: оно объясняет, какие узлы и режимы FIELD поддерживают конкретную задачу BAL.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3500"/>
        <w:gridCol w:w="3860"/>
      </w:tblGrid>
      <w:tr>
        <w:trPr>
          <w:tblHeader w:val="true"/>
          <w:cantSplit/>
        </w:trPr>
        <w:tc>
          <w:tcPr>
            <w:tcW w:type="dxa" w:w="200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Поле отображения</w:t>
            </w:r>
          </w:p>
        </w:tc>
        <w:tc>
          <w:tcPr>
            <w:tcW w:type="dxa" w:w="350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Пример</w:t>
            </w:r>
          </w:p>
        </w:tc>
        <w:tc>
          <w:tcPr>
            <w:tcW w:type="dxa" w:w="386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Правило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mapping_id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MAP‑BAL‑FIELD‑0001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Постоянный идентификатор; новые основания создают новую версию.</w:t>
            </w:r>
          </w:p>
        </w:tc>
      </w:tr>
      <w:tr>
        <w:trPr>
          <w:cantSplit/>
        </w:trPr>
        <w:tc>
          <w:tcPr>
            <w:tcW w:type="dxa" w:w="2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source</w:t>
            </w:r>
          </w:p>
        </w:tc>
        <w:tc>
          <w:tcPr>
            <w:tcW w:type="dxa" w:w="3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BAL:C09:B04:S3</w:t>
            </w:r>
          </w:p>
        </w:tc>
        <w:tc>
          <w:tcPr>
            <w:tcW w:type="dxa" w:w="3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Всегда указывается версия исходной схемы.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target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FIELD:S12:N18:D + FIELD:S05:N06:K + FIELD:S10:N17:R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Составное соответствие хранит все компоненты и формулу объединения.</w:t>
            </w:r>
          </w:p>
        </w:tc>
      </w:tr>
      <w:tr>
        <w:trPr>
          <w:cantSplit/>
        </w:trPr>
        <w:tc>
          <w:tcPr>
            <w:tcW w:type="dxa" w:w="2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relation</w:t>
            </w:r>
          </w:p>
        </w:tc>
        <w:tc>
          <w:tcPr>
            <w:tcW w:type="dxa" w:w="3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composite / related</w:t>
            </w:r>
          </w:p>
        </w:tc>
        <w:tc>
          <w:tcPr>
            <w:tcW w:type="dxa" w:w="3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close нельзя автоматически повышать до exact.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condition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Бассейн, период, тип загрязнения, единицы и правовой режим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Без условия соответствие не применяется автоматически.</w:t>
            </w:r>
          </w:p>
        </w:tc>
      </w:tr>
      <w:tr>
        <w:trPr>
          <w:cantSplit/>
        </w:trPr>
        <w:tc>
          <w:tcPr>
            <w:tcW w:type="dxa" w:w="2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evidence</w:t>
            </w:r>
          </w:p>
        </w:tc>
        <w:tc>
          <w:tcPr>
            <w:tcW w:type="dxa" w:w="3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Протокол, источник, тестовые примеры и round‑trip проверка</w:t>
            </w:r>
          </w:p>
        </w:tc>
        <w:tc>
          <w:tcPr>
            <w:tcW w:type="dxa" w:w="3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Сохраняются автор, независимый проверяющий и дата.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status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Draft → Candidate → Approved → Deprecated → Retired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Опубликованная версия неизменяема; замена оформляется replacedBy.</w:t>
            </w:r>
          </w:p>
        </w:tc>
      </w:tr>
    </w:tbl>
    <w:p>
      <w:pPr>
        <w:spacing w:after="0"/>
      </w:pPr>
    </w:p>
    <w:p>
      <w:pPr>
        <w:pStyle w:val="Heading2"/>
      </w:pPr>
      <w:r>
        <w:t>Классы доказательности E0–E4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700"/>
        <w:gridCol w:w="2960"/>
      </w:tblGrid>
      <w:tr>
        <w:trPr>
          <w:tblHeader w:val="true"/>
          <w:cantSplit/>
        </w:trPr>
        <w:tc>
          <w:tcPr>
            <w:tcW w:type="dxa" w:w="1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Класс</w:t>
            </w:r>
          </w:p>
        </w:tc>
        <w:tc>
          <w:tcPr>
            <w:tcW w:type="dxa" w:w="4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Допустимое содержание</w:t>
            </w:r>
          </w:p>
        </w:tc>
        <w:tc>
          <w:tcPr>
            <w:tcW w:type="dxa" w:w="29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Что разрешено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E0 — символ / авторская позиция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Метафора, мировоззрение, художественная или философская интерпретация.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Публикация с явной маркировкой; не основание для операционного решения.</w:t>
            </w:r>
          </w:p>
        </w:tc>
      </w:tr>
      <w:tr>
        <w:trPr>
          <w:cantSplit/>
        </w:trPr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E1 — гипотеза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Фальсифицируемое предположение, объясняющее наблюдение или предлагающее механизм.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Исследование и проектирование теста; запрещено выдавать за подтверждённый эффект.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E2 — внутреннее свидетельство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Наблюдение, расчёт или пилот с документированным методом, но без независимой проверки.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Ограниченный пилот с защитой и мониторингом.</w:t>
            </w:r>
          </w:p>
        </w:tc>
      </w:tr>
      <w:tr>
        <w:trPr>
          <w:cantSplit/>
        </w:trPr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E3 — независимое подтверждение</w:t>
            </w:r>
          </w:p>
        </w:tc>
        <w:tc>
          <w:tcPr>
            <w:tcW w:type="dxa" w:w="4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Данные, метод и результат проверены независимой стороной; ограничения раскрыты.</w:t>
            </w:r>
          </w:p>
        </w:tc>
        <w:tc>
          <w:tcPr>
            <w:tcW w:type="dxa" w:w="29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Решение о контролируемом масштабировании.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E4 — воспроизводимая практика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Результат устойчив в нескольких контекстах, имеет эксплуатационный мониторинг и процедуру пересмотра.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Широкое применение в пределах подтверждённой области применимости.</w:t>
            </w:r>
          </w:p>
        </w:tc>
      </w:tr>
    </w:tbl>
    <w:p>
      <w:pPr>
        <w:spacing w:after="0"/>
      </w:pPr>
    </w:p>
    <w:p>
      <w:pPr>
        <w:pStyle w:val="Heading2"/>
      </w:pPr>
      <w:r>
        <w:t>Три пилота по трём Цветкам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2400"/>
        <w:gridCol w:w="3100"/>
        <w:gridCol w:w="2310"/>
      </w:tblGrid>
      <w:tr>
        <w:trPr>
          <w:tblHeader w:val="true"/>
          <w:cantSplit/>
        </w:trPr>
        <w:tc>
          <w:tcPr>
            <w:tcW w:type="dxa" w:w="155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Цветок</w:t>
            </w:r>
          </w:p>
        </w:tc>
        <w:tc>
          <w:tcPr>
            <w:tcW w:type="dxa" w:w="24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Пилот</w:t>
            </w:r>
          </w:p>
        </w:tc>
        <w:tc>
          <w:tcPr>
            <w:tcW w:type="dxa" w:w="31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Интегрируемые работы</w:t>
            </w:r>
          </w:p>
        </w:tc>
        <w:tc>
          <w:tcPr>
            <w:tcW w:type="dxa" w:w="231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Проверяемый выход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Человек / S1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Личная и семейная траектория возможностей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СРЧ 19/260; СФЕРА; социальная кооперация; фонды развития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Паспорт условий и доступа к возможностям без рейтинга личности; план поддержки с согласием и апелляцией.</w:t>
            </w:r>
          </w:p>
        </w:tc>
      </w:tr>
      <w:tr>
        <w:trPr>
          <w:cantSplit/>
        </w:trPr>
        <w:tc>
          <w:tcPr>
            <w:tcW w:type="dxa" w:w="15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Цивилизация / S2</w:t>
            </w:r>
          </w:p>
        </w:tc>
        <w:tc>
          <w:tcPr>
            <w:tcW w:type="dxa" w:w="2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Продовольственная безопасность и ферма полного цикла</w:t>
            </w:r>
          </w:p>
        </w:tc>
        <w:tc>
          <w:tcPr>
            <w:tcW w:type="dxa" w:w="3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Биоценоз; ферма полного цикла; ECO‑PPA; фонды и банки; вычислительный GRID</w:t>
            </w:r>
          </w:p>
        </w:tc>
        <w:tc>
          <w:tcPr>
            <w:tcW w:type="dxa" w:w="23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Баланс питания, воды, почвы, энергии, логистики, финансов и занятости с измеримым восстановлением природной базы.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Планета / S3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Россия—Индия: вода, почва и биоценозы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Ганг; гидросфера; землепользование; Планетарный баланс; Архив наследия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Трансграничный пилот с сопоставимыми данными, открытым происхождением, независимой верификацией и сохранением культурного контекста.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5. Связанные системы: ОРИОН, СРЧ и Книга Кинов</w:t>
      </w:r>
    </w:p>
    <w:p>
      <w:pPr>
        <w:pStyle w:val="Heading2"/>
      </w:pPr>
      <w:r>
        <w:t>ОРИОН 22:22 — общий язык управления</w:t>
      </w:r>
    </w:p>
    <w:p>
      <w:r>
        <w:t>ОРИОН задаёт 22 независимые оси классификации и 22 проверяемых результата. Он не заменяет исходные классификаторы, а соединяет значения, версии, права, происхождение и правила преобразования.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1300"/>
        <w:gridCol w:w="3300"/>
        <w:gridCol w:w="3660"/>
      </w:tblGrid>
      <w:tr>
        <w:trPr>
          <w:tblHeader w:val="true"/>
          <w:cantSplit/>
        </w:trPr>
        <w:tc>
          <w:tcPr>
            <w:tcW w:type="dxa" w:w="11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Слой</w:t>
            </w:r>
          </w:p>
        </w:tc>
        <w:tc>
          <w:tcPr>
            <w:tcW w:type="dxa" w:w="1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Коды</w:t>
            </w:r>
          </w:p>
        </w:tc>
        <w:tc>
          <w:tcPr>
            <w:tcW w:type="dxa" w:w="3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Вопросы</w:t>
            </w:r>
          </w:p>
        </w:tc>
        <w:tc>
          <w:tcPr>
            <w:tcW w:type="dxa" w:w="3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Результаты</w:t>
            </w:r>
          </w:p>
        </w:tc>
      </w:tr>
      <w:tr>
        <w:trPr>
          <w:cantSplit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Смысл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VAL • NEE • GOA • BEN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Ценность / принцип • Потребность / противоречие • Цель / желаемый эффект • Получатель / затрагиваемая система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Ценностная трассировка • Реестр нормализованных потребностей • Паспорт цели • Карта получателей эффекта</w:t>
            </w:r>
          </w:p>
        </w:tc>
      </w:tr>
      <w:tr>
        <w:trPr>
          <w:cantSplit/>
        </w:trPr>
        <w:tc>
          <w:tcPr>
            <w:tcW w:type="dxa" w:w="1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Знание</w:t>
            </w:r>
          </w:p>
        </w:tc>
        <w:tc>
          <w:tcPr>
            <w:tcW w:type="dxa" w:w="1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DOM • OBJ • AGT • GEO • TIM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Предметная область • Тип объекта / сущности • Субъект / роль • Пространство / территория • Время / цикл</w:t>
            </w:r>
          </w:p>
        </w:tc>
        <w:tc>
          <w:tcPr>
            <w:tcW w:type="dxa" w:w="3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Доменная маршрутизация • Канонический тип объекта • Матрица ответственности • Территориальная совместимость • Временная определённость</w:t>
            </w:r>
          </w:p>
        </w:tc>
      </w:tr>
      <w:tr>
        <w:trPr>
          <w:cantSplit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Решение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SIT • IND • SCN • RSK • DEC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Ситуация / наблюдаемое состояние • Показатель / мера • Сценарий / альтернатива • Риск / неопределённость • Решение / инструмент воздействия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Подтверждённый снимок состояния • Сопоставимый показатель • Набор сравнимых альтернатив • Карта рисков • Машиночитаемый акт решения</w:t>
            </w:r>
          </w:p>
        </w:tc>
      </w:tr>
      <w:tr>
        <w:trPr>
          <w:cantSplit/>
        </w:trPr>
        <w:tc>
          <w:tcPr>
            <w:tcW w:type="dxa" w:w="1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Действие</w:t>
            </w:r>
          </w:p>
        </w:tc>
        <w:tc>
          <w:tcPr>
            <w:tcW w:type="dxa" w:w="1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CAP • PRC • INI • RES • DEL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Способность / функция • Процесс / стадия цикла • Инициатива / программа / проект • Ресурс / актив • Продукт / услуга / поставка</w:t>
            </w:r>
          </w:p>
        </w:tc>
        <w:tc>
          <w:tcPr>
            <w:tcW w:type="dxa" w:w="3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Карта способностей • Сквозной процесс • Связный портфель инициатив • Проверяемый баланс ресурсов • Принимаемая поставка</w:t>
            </w:r>
          </w:p>
        </w:tc>
      </w:tr>
      <w:tr>
        <w:trPr>
          <w:cantSplit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Память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REC • PRV • RGT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Запись / документ / артефакт • Происхождение / доказательство • Права / доступ / хранение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Полный архивный пакет • Цепочка происхождения • Политика прав и хранения</w:t>
            </w:r>
          </w:p>
        </w:tc>
      </w:tr>
    </w:tbl>
    <w:p>
      <w:pPr>
        <w:spacing w:after="0"/>
      </w:pPr>
    </w:p>
    <w:p>
      <w:pPr>
        <w:pStyle w:val="Heading2"/>
      </w:pPr>
      <w:r>
        <w:t>СРЧ 19/260 — измерение среды развития</w:t>
      </w: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Формула. </w:t>
      </w:r>
      <w:r>
        <w:rPr>
          <w:rFonts w:ascii="Calibri" w:hAnsi="Calibri" w:eastAsia="Calibri"/>
          <w:color w:val="172B3A"/>
        </w:rPr>
        <w:t>13 стандартов × 14 показателей + 6 стандартов × 13 показателей = 260. Система измеряет условия, возможности и подтверждённые результаты, но не достоинство человека.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50"/>
        <w:gridCol w:w="2700"/>
        <w:gridCol w:w="5710"/>
      </w:tblGrid>
      <w:tr>
        <w:trPr>
          <w:tblHeader w:val="true"/>
          <w:cantSplit/>
        </w:trPr>
        <w:tc>
          <w:tcPr>
            <w:tcW w:type="dxa" w:w="95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</w:t>
            </w:r>
          </w:p>
        </w:tc>
        <w:tc>
          <w:tcPr>
            <w:tcW w:type="dxa" w:w="27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Стандарт</w:t>
            </w:r>
          </w:p>
        </w:tc>
        <w:tc>
          <w:tcPr>
            <w:tcW w:type="dxa" w:w="571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СРЧ-01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Достоинство и права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защиту достоинства, прав, свобод и субъектности Человека.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СРЧ-02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Физическое здоровье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сохранение здоровья, профилактику, лечение и восстановление.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СРЧ-03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Психологическое благополучие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психическую устойчивость, поддержку и качество внутренней жизни.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СРЧ-04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Безопасность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защищённость от физических, социальных, техногенных и цифровых угроз.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СРЧ-05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Здоровая среда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доступ к экологически благоприятным условиям жизни.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СРЧ-06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Семья и детство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благополучие семьи, родительства и полноценное развитие ребёнка.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СРЧ-07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Образование в течение жизни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непрерывное освоение знаний, мышления и компетенций.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СРЧ-08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Культура и мировоззрение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культурную идентичность, этическую зрелость и открытость многообразию.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СРЧ-09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Труд и профессиональная реализация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достойный труд, мастерство и профессиональную самореализацию.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СРЧ-10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Экономическая самостоятельность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устойчивый доход, финансовую грамотность и управление ресурсами.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СРЧ-11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Жильё и жизненное пространство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доступное, безопасное и развивающее пространство проживания.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СРЧ-12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Цифровая субъектность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права, безопасность, доступ и самостоятельность Человека в цифровой среде.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СРЧ-13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Творчество и инновации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способность создавать, исследовать и внедрять общественно полезные решения.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СРЧ-14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Социальные связи и солидарность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принадлежность, доверие, взаимопомощь и участие в сообществах.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СРЧ-15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Гражданское участие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осознанное участие в общественной жизни и принятии решений.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СРЧ-16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Экологическая ответственность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ответственное природопользование и восстановление экосистем.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СРЧ-17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Управление временем и жизненной траекторией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баланс ролей, времени, целей и переходов между этапами жизни.</w:t>
            </w:r>
          </w:p>
        </w:tc>
      </w:tr>
      <w:tr>
        <w:trPr>
          <w:cantSplit/>
        </w:trPr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СРЧ-18</w:t>
            </w:r>
          </w:p>
        </w:tc>
        <w:tc>
          <w:tcPr>
            <w:tcW w:type="dxa" w:w="2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Смысл и служение</w:t>
            </w:r>
          </w:p>
        </w:tc>
        <w:tc>
          <w:tcPr>
            <w:tcW w:type="dxa" w:w="571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осмысленность жизни, ценностную определённость и вклад в общее благо.</w:t>
            </w:r>
          </w:p>
        </w:tc>
      </w:tr>
      <w:tr>
        <w:trPr>
          <w:cantSplit/>
        </w:trPr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СРЧ-19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Наследие и преемственность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Обеспечивает передачу знаний, культуры, опыта и результатов следующим поколениям.</w:t>
            </w:r>
          </w:p>
        </w:tc>
      </w:tr>
    </w:tbl>
    <w:p>
      <w:pPr>
        <w:spacing w:after="0"/>
      </w:pPr>
    </w:p>
    <w:p>
      <w:pPr>
        <w:pStyle w:val="Heading2"/>
      </w:pPr>
      <w:r>
        <w:t>Книга Кинов — символический слой 20×13</w:t>
      </w:r>
    </w:p>
    <w:p>
      <w:r>
        <w:t>Книга Кинов использует 20 архетипов и 13 тонов, создавая 260 символических координат. Это язык культурной памяти и интерпретации, а не измерительная шкала СРЧ и не предсказание личности.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Архетипы 01–20</w:t>
            </w:r>
          </w:p>
        </w:tc>
        <w:tc>
          <w:tcPr>
            <w:tcW w:type="dxa" w:w="468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Тоны 01–13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01 Дракон • 02 Ветер • 03 Ночь • 04 Семя • 05 Змей • 06 Мост миров • 07 Рука • 08 Звезда • 09 Луна • 10 Собака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01 Магнитный • 02 Лунный • 03 Электрический • 04 Самосущный • 05 Обертонный • 06 Ритмический • 07 Резонансный</w:t>
            </w:r>
          </w:p>
        </w:tc>
      </w:tr>
      <w:tr>
        <w:trPr>
          <w:cantSplit/>
        </w:trPr>
        <w:tc>
          <w:tcPr>
            <w:tcW w:type="dxa" w:w="468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11 Обезьяна • 12 Человек • 13 Небесный странник • 14 Волшебник • 15 Орёл • 16 Воин • 17 Земля • 18 Зеркало • 19 Буря • 20 Солнце</w:t>
            </w:r>
          </w:p>
        </w:tc>
        <w:tc>
          <w:tcPr>
            <w:tcW w:type="dxa" w:w="468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08 Галактический • 09 Солнечный • 10 Планетарный • 11 Спектральный • 12 Кристаллический • 13 Космический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6. Мыслящий поток</w:t>
      </w:r>
    </w:p>
    <w:p>
      <w:pPr>
        <w:spacing w:before="160" w:after="200"/>
        <w:ind w:left="144" w:right="115"/>
        <w:shd w:fill="E8F5F4"/>
        <w:pBdr>
          <w:left w:val="single" w:sz="20" w:space="8" w:color="0D8B8F"/>
        </w:pBdr>
      </w:pPr>
      <w:r>
        <w:rPr>
          <w:rFonts w:ascii="Calibri" w:hAnsi="Calibri" w:eastAsia="Calibri"/>
          <w:b/>
          <w:color w:val="0B2545"/>
        </w:rPr>
        <w:t xml:space="preserve">Поток. </w:t>
      </w:r>
      <w:r>
        <w:rPr>
          <w:rFonts w:ascii="Calibri" w:hAnsi="Calibri" w:eastAsia="Calibri"/>
          <w:color w:val="172B3A"/>
        </w:rPr>
        <w:t>Работа или сигнал → идентификация → происхождение → права → контекст → тип утверждения → гипотеза и сценарий → человеческое решение → действие → эффект → независимая проверка → новая версия памяти.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1350"/>
        <w:gridCol w:w="5350"/>
        <w:gridCol w:w="2060"/>
      </w:tblGrid>
      <w:tr>
        <w:trPr>
          <w:tblHeader w:val="true"/>
          <w:cantSplit/>
        </w:trPr>
        <w:tc>
          <w:tcPr>
            <w:tcW w:type="dxa" w:w="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Шаг</w:t>
            </w:r>
          </w:p>
        </w:tc>
        <w:tc>
          <w:tcPr>
            <w:tcW w:type="dxa" w:w="13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Узел</w:t>
            </w:r>
          </w:p>
        </w:tc>
        <w:tc>
          <w:tcPr>
            <w:tcW w:type="dxa" w:w="53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Действие</w:t>
            </w:r>
          </w:p>
        </w:tc>
        <w:tc>
          <w:tcPr>
            <w:tcW w:type="dxa" w:w="20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Координаты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1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Сигнал</w:t>
            </w:r>
          </w:p>
        </w:tc>
        <w:tc>
          <w:tcPr>
            <w:tcW w:type="dxa" w:w="5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Зафиксировать источник, время, формат и границы наблюдения.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REC • PRV • TIM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2</w:t>
            </w:r>
          </w:p>
        </w:tc>
        <w:tc>
          <w:tcPr>
            <w:tcW w:type="dxa" w:w="13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Контекст</w:t>
            </w:r>
          </w:p>
        </w:tc>
        <w:tc>
          <w:tcPr>
            <w:tcW w:type="dxa" w:w="53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Определить объект, территорию, заинтересованные стороны и права.</w:t>
            </w:r>
          </w:p>
        </w:tc>
        <w:tc>
          <w:tcPr>
            <w:tcW w:type="dxa" w:w="2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OBJ • GEO • AGT • RGT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3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Гипотеза</w:t>
            </w:r>
          </w:p>
        </w:tc>
        <w:tc>
          <w:tcPr>
            <w:tcW w:type="dxa" w:w="5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Отделить проверяемое утверждение от символа, мнения и свидетельства.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DOM • IND • PRV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4</w:t>
            </w:r>
          </w:p>
        </w:tc>
        <w:tc>
          <w:tcPr>
            <w:tcW w:type="dxa" w:w="13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Сценарий</w:t>
            </w:r>
          </w:p>
        </w:tc>
        <w:tc>
          <w:tcPr>
            <w:tcW w:type="dxa" w:w="53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Сравнить минимум две альтернативы, риски и внешние эффекты.</w:t>
            </w:r>
          </w:p>
        </w:tc>
        <w:tc>
          <w:tcPr>
            <w:tcW w:type="dxa" w:w="2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SCN • RSK • B01–B13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5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Полномочие</w:t>
            </w:r>
          </w:p>
        </w:tc>
        <w:tc>
          <w:tcPr>
            <w:tcW w:type="dxa" w:w="5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Назначить владельца решения, основание, срок и право вето.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DEC • AGT • RGT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6</w:t>
            </w:r>
          </w:p>
        </w:tc>
        <w:tc>
          <w:tcPr>
            <w:tcW w:type="dxa" w:w="13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Действие</w:t>
            </w:r>
          </w:p>
        </w:tc>
        <w:tc>
          <w:tcPr>
            <w:tcW w:type="dxa" w:w="53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Связать процесс, ресурсы, инициативу и критерий приёмки.</w:t>
            </w:r>
          </w:p>
        </w:tc>
        <w:tc>
          <w:tcPr>
            <w:tcW w:type="dxa" w:w="2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CAP • PRC • INI • RES • DEL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7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Проверка</w:t>
            </w:r>
          </w:p>
        </w:tc>
        <w:tc>
          <w:tcPr>
            <w:tcW w:type="dxa" w:w="5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Сопоставить факт с базовой линией и подтвердить результат независимо.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IND • PRV • Z0–Z4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8</w:t>
            </w:r>
          </w:p>
        </w:tc>
        <w:tc>
          <w:tcPr>
            <w:tcW w:type="dxa" w:w="13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Память</w:t>
            </w:r>
          </w:p>
        </w:tc>
        <w:tc>
          <w:tcPr>
            <w:tcW w:type="dxa" w:w="53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Создать неизменяемую версию, журнал изменений и уроки.</w:t>
            </w:r>
          </w:p>
        </w:tc>
        <w:tc>
          <w:tcPr>
            <w:tcW w:type="dxa" w:w="2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REC • PRV • RGT</w:t>
            </w:r>
          </w:p>
        </w:tc>
      </w:tr>
    </w:tbl>
    <w:p>
      <w:pPr>
        <w:spacing w:after="0"/>
      </w:pPr>
    </w:p>
    <w:p>
      <w:pPr>
        <w:jc w:val="left"/>
        <w:numPr>
          <w:ilvl w:val="0"/>
          <w:numId w:val="10"/>
        </w:numPr>
      </w:pPr>
      <w:r>
        <w:t>ИИ может распознавать текст, переводить, искать дубли, извлекать метаданные и предлагать связи.</w:t>
      </w:r>
    </w:p>
    <w:p>
      <w:pPr>
        <w:jc w:val="left"/>
        <w:numPr>
          <w:ilvl w:val="0"/>
          <w:numId w:val="10"/>
        </w:numPr>
      </w:pPr>
      <w:r>
        <w:t>ИИ не устанавливает авторство, правовой статус, истинность мировоззрения, ценность человека или окончательную интерпретацию чувствительного наследия.</w:t>
      </w:r>
    </w:p>
    <w:p>
      <w:pPr>
        <w:jc w:val="left"/>
        <w:numPr>
          <w:ilvl w:val="0"/>
          <w:numId w:val="10"/>
        </w:numPr>
      </w:pPr>
      <w:r>
        <w:t>Любая автоматическая рекомендация должна быть объяснима, проверяема и отменяема уполномоченным человеком.</w:t>
      </w:r>
    </w:p>
    <w:p>
      <w:pPr>
        <w:pStyle w:val="Heading2"/>
      </w:pPr>
      <w:r>
        <w:t>Динамическая модель биосферы</w:t>
      </w:r>
    </w:p>
    <w:p>
      <w:pPr>
        <w:spacing w:before="160" w:after="200"/>
        <w:ind w:left="144" w:right="115"/>
        <w:shd w:fill="F8F0DB"/>
        <w:pBdr>
          <w:left w:val="single" w:sz="20" w:space="8" w:color="B88A2B"/>
        </w:pBdr>
      </w:pPr>
      <w:r>
        <w:rPr>
          <w:rFonts w:ascii="Calibri" w:hAnsi="Calibri" w:eastAsia="Calibri"/>
          <w:b/>
          <w:color w:val="0B2545"/>
        </w:rPr>
        <w:t xml:space="preserve">Состояние. </w:t>
      </w:r>
      <w:r>
        <w:rPr>
          <w:rFonts w:ascii="Calibri" w:hAnsi="Calibri" w:eastAsia="Calibri"/>
          <w:color w:val="172B3A"/>
        </w:rPr>
        <w:t>Состояние = Запас + Воспроизводство − Потребление − Деградация + Восстановление</w:t>
      </w:r>
    </w:p>
    <w:p>
      <w:r>
        <w:t>Для каждого показателя фиксируются единица измерения, территория, период, источник, история изменений и критерий верификации. Улучшение не считается подтверждённым, если оно переносит ущерб в другой контур, уровень или будущее поколение.</w:t>
      </w:r>
    </w:p>
    <w:p>
      <w:pPr>
        <w:pStyle w:val="Heading1"/>
        <w:pageBreakBefore/>
      </w:pPr>
      <w:r>
        <w:t>7. Все наши работы: единый корпус</w:t>
      </w:r>
    </w:p>
    <w:p>
      <w:pPr>
        <w:spacing w:before="160" w:after="200"/>
        <w:ind w:left="144" w:right="115"/>
        <w:shd w:fill="E8F5F4"/>
        <w:pBdr>
          <w:left w:val="single" w:sz="20" w:space="8" w:color="0D7C86"/>
        </w:pBdr>
      </w:pPr>
      <w:r>
        <w:rPr>
          <w:rFonts w:ascii="Calibri" w:hAnsi="Calibri" w:eastAsia="Calibri"/>
          <w:b/>
          <w:color w:val="0B2545"/>
        </w:rPr>
        <w:t xml:space="preserve">Полнота. </w:t>
      </w:r>
      <w:r>
        <w:rPr>
          <w:rFonts w:ascii="Calibri" w:hAnsi="Calibri" w:eastAsia="Calibri"/>
          <w:color w:val="172B3A"/>
        </w:rPr>
        <w:t>В приложение включены все 344 записи исходного снимка без выборки. Контроль: 344 уникальных пути, 344 уникальных Library ID, ноль пропущенных записей.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2500"/>
        <w:gridCol w:w="3860"/>
      </w:tblGrid>
      <w:tr>
        <w:trPr>
          <w:tblHeader w:val="true"/>
          <w:cantSplit/>
        </w:trPr>
        <w:tc>
          <w:tcPr>
            <w:tcW w:type="dxa" w:w="30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9"/>
              </w:rPr>
              <w:t>Формат</w:t>
            </w:r>
          </w:p>
        </w:tc>
        <w:tc>
          <w:tcPr>
            <w:tcW w:type="dxa" w:w="2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9"/>
              </w:rPr>
              <w:t>Количество</w:t>
            </w:r>
          </w:p>
        </w:tc>
        <w:tc>
          <w:tcPr>
            <w:tcW w:type="dxa" w:w="38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9"/>
              </w:rPr>
              <w:t>Доля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9"/>
              </w:rPr>
              <w:t>PPTX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9"/>
              </w:rPr>
              <w:t>164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9"/>
              </w:rPr>
              <w:t>47.67%</w:t>
            </w:r>
          </w:p>
        </w:tc>
      </w:tr>
      <w:tr>
        <w:trPr>
          <w:cantSplit/>
        </w:trPr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9"/>
              </w:rPr>
              <w:t>DOCX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9"/>
              </w:rPr>
              <w:t>159</w:t>
            </w:r>
          </w:p>
        </w:tc>
        <w:tc>
          <w:tcPr>
            <w:tcW w:type="dxa" w:w="3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9"/>
              </w:rPr>
              <w:t>46.22%</w:t>
            </w:r>
          </w:p>
        </w:tc>
      </w:tr>
      <w:tr>
        <w:trPr>
          <w:cantSplit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9"/>
              </w:rPr>
              <w:t>PDF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9"/>
              </w:rPr>
              <w:t>19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9"/>
              </w:rPr>
              <w:t>5.52%</w:t>
            </w:r>
          </w:p>
        </w:tc>
      </w:tr>
      <w:tr>
        <w:trPr>
          <w:cantSplit/>
        </w:trPr>
        <w:tc>
          <w:tcPr>
            <w:tcW w:type="dxa" w:w="30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9"/>
              </w:rPr>
              <w:t>XLSX</w:t>
            </w:r>
          </w:p>
        </w:tc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9"/>
              </w:rPr>
              <w:t>2</w:t>
            </w:r>
          </w:p>
        </w:tc>
        <w:tc>
          <w:tcPr>
            <w:tcW w:type="dxa" w:w="3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9"/>
              </w:rPr>
              <w:t>0.58%</w:t>
            </w:r>
          </w:p>
        </w:tc>
      </w:tr>
    </w:tbl>
    <w:p>
      <w:pPr>
        <w:spacing w:after="0"/>
      </w:pPr>
    </w:p>
    <w:p>
      <w:pPr>
        <w:pStyle w:val="Heading2"/>
      </w:pPr>
      <w:r>
        <w:t>12 тематических семейств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4560"/>
        <w:gridCol w:w="800"/>
        <w:gridCol w:w="800"/>
        <w:gridCol w:w="800"/>
        <w:gridCol w:w="800"/>
        <w:gridCol w:w="900"/>
      </w:tblGrid>
      <w:tr>
        <w:trPr>
          <w:tblHeader w:val="true"/>
          <w:cantSplit/>
        </w:trPr>
        <w:tc>
          <w:tcPr>
            <w:tcW w:type="dxa" w:w="7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</w:t>
            </w:r>
          </w:p>
        </w:tc>
        <w:tc>
          <w:tcPr>
            <w:tcW w:type="dxa" w:w="45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Семейство</w:t>
            </w:r>
          </w:p>
        </w:tc>
        <w:tc>
          <w:tcPr>
            <w:tcW w:type="dxa" w:w="8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Всего</w:t>
            </w:r>
          </w:p>
        </w:tc>
        <w:tc>
          <w:tcPr>
            <w:tcW w:type="dxa" w:w="8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DOCX</w:t>
            </w:r>
          </w:p>
        </w:tc>
        <w:tc>
          <w:tcPr>
            <w:tcW w:type="dxa" w:w="8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PPTX</w:t>
            </w:r>
          </w:p>
        </w:tc>
        <w:tc>
          <w:tcPr>
            <w:tcW w:type="dxa" w:w="8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PDF</w:t>
            </w:r>
          </w:p>
        </w:tc>
        <w:tc>
          <w:tcPr>
            <w:tcW w:type="dxa" w:w="9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XLSX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F01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Метасистемы, классификаторы и ОРИОН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41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20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19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F02</w:t>
            </w:r>
          </w:p>
        </w:tc>
        <w:tc>
          <w:tcPr>
            <w:tcW w:type="dxa" w:w="45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Государственное управление, безопасность и доктрины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36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17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17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F03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Экономика, балансы, финансы, фонды и PPA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39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19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18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F04</w:t>
            </w:r>
          </w:p>
        </w:tc>
        <w:tc>
          <w:tcPr>
            <w:tcW w:type="dxa" w:w="45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Промышленность, материалы, строительство и транспорт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48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21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21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6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F05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Цифровые системы, данные, ИИ и вычисления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13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7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6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F06</w:t>
            </w:r>
          </w:p>
        </w:tc>
        <w:tc>
          <w:tcPr>
            <w:tcW w:type="dxa" w:w="45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Экология, биоценозы и природные системы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28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13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14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F07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Социальная кооперация, человек и институты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21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11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F08</w:t>
            </w:r>
          </w:p>
        </w:tc>
        <w:tc>
          <w:tcPr>
            <w:tcW w:type="dxa" w:w="45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Культура, цивилизация и смыслы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27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11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16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F09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Наследие, архивы, память и медиа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26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13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12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F10</w:t>
            </w:r>
          </w:p>
        </w:tc>
        <w:tc>
          <w:tcPr>
            <w:tcW w:type="dxa" w:w="45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Наука, математика, физика и универсальные законы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20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10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9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F11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Территории, международная интеграция и проекты развития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31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12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14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5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  <w:tr>
        <w:trPr>
          <w:cantSplit/>
        </w:trPr>
        <w:tc>
          <w:tcPr>
            <w:tcW w:type="dxa" w:w="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F12</w:t>
            </w:r>
          </w:p>
        </w:tc>
        <w:tc>
          <w:tcPr>
            <w:tcW w:type="dxa" w:w="45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Служебные, адресные и нераспознанные материалы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14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5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8</w:t>
            </w:r>
          </w:p>
        </w:tc>
        <w:tc>
          <w:tcPr>
            <w:tcW w:type="dxa" w:w="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1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0</w:t>
            </w:r>
          </w:p>
        </w:tc>
      </w:tr>
    </w:tbl>
    <w:p>
      <w:pPr>
        <w:spacing w:after="0"/>
      </w:pPr>
    </w:p>
    <w:p>
      <w:pPr>
        <w:pStyle w:val="Heading2"/>
      </w:pPr>
      <w:r>
        <w:t>Пары, версии и дубли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1800"/>
        <w:gridCol w:w="5060"/>
      </w:tblGrid>
      <w:tr>
        <w:trPr>
          <w:tblHeader w:val="true"/>
          <w:cantSplit/>
        </w:trPr>
        <w:tc>
          <w:tcPr>
            <w:tcW w:type="dxa" w:w="25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Контроль</w:t>
            </w:r>
          </w:p>
        </w:tc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Результат</w:t>
            </w:r>
          </w:p>
        </w:tc>
        <w:tc>
          <w:tcPr>
            <w:tcW w:type="dxa" w:w="50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Редакционное действие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Основные пары DOCX↔PPTX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138</w:t>
            </w:r>
          </w:p>
        </w:tc>
        <w:tc>
          <w:tcPr>
            <w:tcW w:type="dxa" w:w="5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Связать общим идентификатором работы и видом представления.</w:t>
            </w:r>
          </w:p>
        </w:tc>
      </w:tr>
      <w:tr>
        <w:trPr>
          <w:cantSplit/>
        </w:trP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Высокая уверенность</w:t>
            </w:r>
          </w:p>
        </w:tc>
        <w:tc>
          <w:tcPr>
            <w:tcW w:type="dxa" w:w="1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135</w:t>
            </w:r>
          </w:p>
        </w:tc>
        <w:tc>
          <w:tcPr>
            <w:tcW w:type="dxa" w:w="5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Принять автоматически с выборочным аудитом.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Ручная проверка пар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3</w:t>
            </w:r>
          </w:p>
        </w:tc>
        <w:tc>
          <w:tcPr>
            <w:tcW w:type="dxa" w:w="5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Подтвердить редакционным решением.</w:t>
            </w:r>
          </w:p>
        </w:tc>
      </w:tr>
      <w:tr>
        <w:trPr>
          <w:cantSplit/>
        </w:trP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Непарные DOCX / PPTX</w:t>
            </w:r>
          </w:p>
        </w:tc>
        <w:tc>
          <w:tcPr>
            <w:tcW w:type="dxa" w:w="1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21 / 26</w:t>
            </w:r>
          </w:p>
        </w:tc>
        <w:tc>
          <w:tcPr>
            <w:tcW w:type="dxa" w:w="5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Проверить комплектность и самостоятельную архивную идентичность.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Группы копий или версий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6</w:t>
            </w:r>
          </w:p>
        </w:tc>
        <w:tc>
          <w:tcPr>
            <w:tcW w:type="dxa" w:w="5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Сохранить варианты, выбрать каноническую редакцию, не удалять историю.</w:t>
            </w:r>
          </w:p>
        </w:tc>
      </w:tr>
      <w:tr>
        <w:trPr>
          <w:cantSplit/>
        </w:trPr>
        <w:tc>
          <w:tcPr>
            <w:tcW w:type="dxa" w:w="2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Побайтовые дубли</w:t>
            </w:r>
          </w:p>
        </w:tc>
        <w:tc>
          <w:tcPr>
            <w:tcW w:type="dxa" w:w="18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не утверждаются</w:t>
            </w:r>
          </w:p>
        </w:tc>
        <w:tc>
          <w:tcPr>
            <w:tcW w:type="dxa" w:w="50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Для подтверждения потребуются контрольные суммы содержимого.</w:t>
            </w:r>
          </w:p>
        </w:tc>
      </w:tr>
    </w:tbl>
    <w:p>
      <w:pPr>
        <w:spacing w:after="0"/>
      </w:pPr>
    </w:p>
    <w:p>
      <w:pPr>
        <w:pStyle w:val="Heading2"/>
      </w:pPr>
      <w:r>
        <w:t>Паспорт каждой работы</w:t>
      </w:r>
    </w:p>
    <w:p>
      <w:pPr>
        <w:jc w:val="left"/>
        <w:numPr>
          <w:ilvl w:val="0"/>
          <w:numId w:val="10"/>
        </w:numPr>
      </w:pPr>
      <w:r>
        <w:t>Постоянный идентификатор BKS‑0001…BKS‑0344; нумерация не имеет рангового смысла.</w:t>
      </w:r>
    </w:p>
    <w:p>
      <w:pPr>
        <w:jc w:val="left"/>
        <w:numPr>
          <w:ilvl w:val="0"/>
          <w:numId w:val="10"/>
        </w:numPr>
      </w:pPr>
      <w:r>
        <w:t>Исходное и нормализованное название, формат, путь, версия, дата, язык и комплектность.</w:t>
      </w:r>
    </w:p>
    <w:p>
      <w:pPr>
        <w:jc w:val="left"/>
        <w:numPr>
          <w:ilvl w:val="0"/>
          <w:numId w:val="10"/>
        </w:numPr>
      </w:pPr>
      <w:r>
        <w:t>Авторство, правообладатель, лицензия, ограничения доступа и чувствительность наследия.</w:t>
      </w:r>
    </w:p>
    <w:p>
      <w:pPr>
        <w:jc w:val="left"/>
        <w:numPr>
          <w:ilvl w:val="0"/>
          <w:numId w:val="10"/>
        </w:numPr>
      </w:pPr>
      <w:r>
        <w:t>Связи с 16 КОНами, C01–C19, B01–B13, S1–S3, ОРИОН 22:22 и прикладными программами.</w:t>
      </w:r>
    </w:p>
    <w:p>
      <w:pPr>
        <w:jc w:val="left"/>
        <w:numPr>
          <w:ilvl w:val="0"/>
          <w:numId w:val="10"/>
        </w:numPr>
      </w:pPr>
      <w:r>
        <w:t>Класс доказательности, источники, критика, журнал изменений и решение редакционного совета.</w:t>
      </w:r>
    </w:p>
    <w:p>
      <w:pPr>
        <w:pStyle w:val="Heading2"/>
      </w:pPr>
      <w:r>
        <w:t>Манифест текущего выпуска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300"/>
        <w:gridCol w:w="2860"/>
        <w:gridCol w:w="1700"/>
      </w:tblGrid>
      <w:tr>
        <w:trPr>
          <w:tblHeader w:val="true"/>
          <w:cantSplit/>
        </w:trPr>
        <w:tc>
          <w:tcPr>
            <w:tcW w:type="dxa" w:w="150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Код выпуска</w:t>
            </w:r>
          </w:p>
        </w:tc>
        <w:tc>
          <w:tcPr>
            <w:tcW w:type="dxa" w:w="330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Артефакт</w:t>
            </w:r>
          </w:p>
        </w:tc>
        <w:tc>
          <w:tcPr>
            <w:tcW w:type="dxa" w:w="286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Назначение</w:t>
            </w:r>
          </w:p>
        </w:tc>
        <w:tc>
          <w:tcPr>
            <w:tcW w:type="dxa" w:w="1700"/>
            <w:shd w:fill="F8F0DB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Отношение к базовому счёту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BKS‑R1‑DOC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Белая_Книга_Судьбы_Мастер-документ_Возрождение.docx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Полный мастер-документ и реестр 344 работ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Новый артефакт выпуска; не включён задним числом в снимок 344</w:t>
            </w:r>
          </w:p>
        </w:tc>
      </w:tr>
      <w:tr>
        <w:trPr>
          <w:cantSplit/>
        </w:trPr>
        <w:tc>
          <w:tcPr>
            <w:tcW w:type="dxa" w:w="15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BKS‑R1‑PPT</w:t>
            </w:r>
          </w:p>
        </w:tc>
        <w:tc>
          <w:tcPr>
            <w:tcW w:type="dxa" w:w="33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Белая_​Книга_​Судьбы_​Стратегическая_​презентация.pptx</w:t>
            </w:r>
          </w:p>
        </w:tc>
        <w:tc>
          <w:tcPr>
            <w:tcW w:type="dxa" w:w="28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Стратегическая презентация и карта корпуса</w:t>
            </w:r>
          </w:p>
        </w:tc>
        <w:tc>
          <w:tcPr>
            <w:tcW w:type="dxa" w:w="17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Новый артефакт выпуска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BKS‑R1‑IMG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Belaya_Kniga_Sudby_9x16.png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Вертикальный образ 9:16, 1080×1920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Визуальный актив выпуска</w:t>
            </w:r>
          </w:p>
        </w:tc>
      </w:tr>
    </w:tbl>
    <w:p>
      <w:pPr>
        <w:spacing w:after="0"/>
      </w:pPr>
    </w:p>
    <w:p>
      <w:pPr>
        <w:pStyle w:val="Heading1"/>
        <w:pageBreakBefore/>
      </w:pPr>
      <w:r>
        <w:t>8. Управление, права и безопасность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600"/>
        <w:gridCol w:w="2660"/>
      </w:tblGrid>
      <w:tr>
        <w:trPr>
          <w:tblHeader w:val="true"/>
          <w:cantSplit/>
        </w:trPr>
        <w:tc>
          <w:tcPr>
            <w:tcW w:type="dxa" w:w="21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Роль</w:t>
            </w:r>
          </w:p>
        </w:tc>
        <w:tc>
          <w:tcPr>
            <w:tcW w:type="dxa" w:w="4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Ответственность</w:t>
            </w:r>
          </w:p>
        </w:tc>
        <w:tc>
          <w:tcPr>
            <w:tcW w:type="dxa" w:w="2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Независимое полномочие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Совет Белой книги</w:t>
            </w:r>
          </w:p>
        </w:tc>
        <w:tc>
          <w:tcPr>
            <w:tcW w:type="dxa" w:w="4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Утверждает определения, границы, версии и приоритеты.</w:t>
            </w:r>
          </w:p>
        </w:tc>
        <w:tc>
          <w:tcPr>
            <w:tcW w:type="dxa" w:w="2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Останавливает публикацию при нарушении базовых принципов.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Редакционный совет</w:t>
            </w:r>
          </w:p>
        </w:tc>
        <w:tc>
          <w:tcPr>
            <w:tcW w:type="dxa" w:w="4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Паспортирует работы, связи, варианты и канонические заголовки.</w:t>
            </w:r>
          </w:p>
        </w:tc>
        <w:tc>
          <w:tcPr>
            <w:tcW w:type="dxa" w:w="2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Возвращает объект на доработку и фиксирует разногласие.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Совет по правам и этике</w:t>
            </w:r>
          </w:p>
        </w:tc>
        <w:tc>
          <w:tcPr>
            <w:tcW w:type="dxa" w:w="4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Проверяет достоинство, недискриминацию, согласие и чувствительное наследие.</w:t>
            </w:r>
          </w:p>
        </w:tc>
        <w:tc>
          <w:tcPr>
            <w:tcW w:type="dxa" w:w="2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Имеет вето на высокорисковое использование.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Научно-методический совет</w:t>
            </w:r>
          </w:p>
        </w:tc>
        <w:tc>
          <w:tcPr>
            <w:tcW w:type="dxa" w:w="4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Разделяет доказательство, гипотезу, свидетельство и символ.</w:t>
            </w:r>
          </w:p>
        </w:tc>
        <w:tc>
          <w:tcPr>
            <w:tcW w:type="dxa" w:w="2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Требует независимую проверку и корректировку статуса утверждения.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Владельцы контуров</w:t>
            </w:r>
          </w:p>
        </w:tc>
        <w:tc>
          <w:tcPr>
            <w:tcW w:type="dxa" w:w="4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Ведут показатели, риски, программы и результаты C01–C19.</w:t>
            </w:r>
          </w:p>
        </w:tc>
        <w:tc>
          <w:tcPr>
            <w:tcW w:type="dxa" w:w="2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Отклоняют неподтверждённые или неприемлемые ячейки BAL.</w:t>
            </w:r>
          </w:p>
        </w:tc>
      </w:tr>
      <w:tr>
        <w:trPr>
          <w:cantSplit/>
        </w:trPr>
        <w:tc>
          <w:tcPr>
            <w:tcW w:type="dxa" w:w="21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Архив и хранители</w:t>
            </w:r>
          </w:p>
        </w:tc>
        <w:tc>
          <w:tcPr>
            <w:tcW w:type="dxa" w:w="4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Сохраняют версии, права, доступ, происхождение и долговременную читаемость.</w:t>
            </w:r>
          </w:p>
        </w:tc>
        <w:tc>
          <w:tcPr>
            <w:tcW w:type="dxa" w:w="2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Блокируют утрату контекста и несанкционированное раскрытие.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6"/>
              </w:rPr>
              <w:t>Независимый аудит</w:t>
            </w:r>
          </w:p>
        </w:tc>
        <w:tc>
          <w:tcPr>
            <w:tcW w:type="dxa" w:w="4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Проверяет полноту, безопасность, качество данных и эффекты.</w:t>
            </w:r>
          </w:p>
        </w:tc>
        <w:tc>
          <w:tcPr>
            <w:tcW w:type="dxa" w:w="2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6"/>
              </w:rPr>
              <w:t>Выдаёт GO / REDESIGN / HOLD / STOP.</w:t>
            </w:r>
          </w:p>
        </w:tc>
      </w:tr>
    </w:tbl>
    <w:p>
      <w:pPr>
        <w:spacing w:after="0"/>
      </w:pPr>
    </w:p>
    <w:p>
      <w:pPr>
        <w:pStyle w:val="Heading2"/>
      </w:pPr>
      <w:r>
        <w:t>Красные линии</w:t>
      </w:r>
    </w:p>
    <w:p>
      <w:pPr>
        <w:jc w:val="left"/>
        <w:numPr>
          <w:ilvl w:val="0"/>
          <w:numId w:val="10"/>
        </w:numPr>
      </w:pPr>
      <w:r>
        <w:t>Нельзя вычислять «судьбу» человека, назначать ему роль или ограничивать права по символической координате.</w:t>
      </w:r>
    </w:p>
    <w:p>
      <w:pPr>
        <w:jc w:val="left"/>
        <w:numPr>
          <w:ilvl w:val="0"/>
          <w:numId w:val="10"/>
        </w:numPr>
      </w:pPr>
      <w:r>
        <w:t>Нельзя ранжировать человеческое достоинство, социальную ценность или право на помощь.</w:t>
      </w:r>
    </w:p>
    <w:p>
      <w:pPr>
        <w:jc w:val="left"/>
        <w:numPr>
          <w:ilvl w:val="0"/>
          <w:numId w:val="10"/>
        </w:numPr>
      </w:pPr>
      <w:r>
        <w:t>Нельзя автоматически принимать решения о кредите, труде, медицине, образовании, правосудии или доступе к услугам по профилю Белой книги.</w:t>
      </w:r>
    </w:p>
    <w:p>
      <w:pPr>
        <w:jc w:val="left"/>
        <w:numPr>
          <w:ilvl w:val="0"/>
          <w:numId w:val="10"/>
        </w:numPr>
      </w:pPr>
      <w:r>
        <w:t>Нельзя выдавать авторскую модель, философскую метафору или число за научный факт без указания статуса и источника.</w:t>
      </w:r>
    </w:p>
    <w:p>
      <w:pPr>
        <w:jc w:val="left"/>
        <w:numPr>
          <w:ilvl w:val="0"/>
          <w:numId w:val="10"/>
        </w:numPr>
      </w:pPr>
      <w:r>
        <w:t>Нельзя публиковать чувствительное наследие без прав, согласия и оценки возможного вреда.</w:t>
      </w:r>
    </w:p>
    <w:p>
      <w:pPr>
        <w:pStyle w:val="Heading2"/>
      </w:pPr>
      <w:r>
        <w:t>Паспорт решения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Поле</w:t>
            </w:r>
          </w:p>
        </w:tc>
        <w:tc>
          <w:tcPr>
            <w:tcW w:type="dxa" w:w="67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Обязательное содержание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Цель и получатель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Какой эффект, для кого или для чего, в каком контуре и на каком уровне.</w:t>
            </w:r>
          </w:p>
        </w:tc>
      </w:tr>
      <w:tr>
        <w:trPr>
          <w:cantSplit/>
        </w:trPr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Основание</w:t>
            </w:r>
          </w:p>
        </w:tc>
        <w:tc>
          <w:tcPr>
            <w:tcW w:type="dxa" w:w="6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Источники, версия понятия, право и полномочие.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Баланс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Какие пары B01–B13 затронуты; где возможен перенос вреда.</w:t>
            </w:r>
          </w:p>
        </w:tc>
      </w:tr>
      <w:tr>
        <w:trPr>
          <w:cantSplit/>
        </w:trPr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Альтернативы</w:t>
            </w:r>
          </w:p>
        </w:tc>
        <w:tc>
          <w:tcPr>
            <w:tcW w:type="dxa" w:w="6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Минимум два сравнимых сценария, включая вариант не действовать.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Риск и защита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Вероятность, воздействие, остаточный риск, механизмы остановки и восстановления.</w:t>
            </w:r>
          </w:p>
        </w:tc>
      </w:tr>
      <w:tr>
        <w:trPr>
          <w:cantSplit/>
        </w:trPr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Показатель</w:t>
            </w:r>
          </w:p>
        </w:tc>
        <w:tc>
          <w:tcPr>
            <w:tcW w:type="dxa" w:w="6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Базовая линия, формула, единица, период, источник и порог пересмотра.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Решение</w:t>
            </w:r>
          </w:p>
        </w:tc>
        <w:tc>
          <w:tcPr>
            <w:tcW w:type="dxa" w:w="6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Владелец, дата, срок, условия, вето и право апелляции.</w:t>
            </w:r>
          </w:p>
        </w:tc>
      </w:tr>
      <w:tr>
        <w:trPr>
          <w:cantSplit/>
        </w:trPr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Память</w:t>
            </w:r>
          </w:p>
        </w:tc>
        <w:tc>
          <w:tcPr>
            <w:tcW w:type="dxa" w:w="67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Результат, доказательство, отклонения, уроки и новая версия.</w:t>
            </w:r>
          </w:p>
        </w:tc>
      </w:tr>
    </w:tbl>
    <w:p>
      <w:pPr>
        <w:spacing w:after="0"/>
      </w:pPr>
    </w:p>
    <w:p>
      <w:pPr>
        <w:pStyle w:val="Heading2"/>
      </w:pPr>
      <w:r>
        <w:t>Рабочий цикл паспорта</w:t>
      </w:r>
    </w:p>
    <w:p>
      <w:pPr>
        <w:jc w:val="left"/>
        <w:numPr>
          <w:ilvl w:val="0"/>
          <w:numId w:val="11"/>
        </w:numPr>
      </w:pPr>
      <w:r>
        <w:t>До запуска: подтвердить цель, полномочие, права, базовую линию Z0, альтернативы и стоп-условия.</w:t>
      </w:r>
    </w:p>
    <w:p>
      <w:pPr>
        <w:jc w:val="left"/>
        <w:numPr>
          <w:ilvl w:val="0"/>
          <w:numId w:val="11"/>
        </w:numPr>
      </w:pPr>
      <w:r>
        <w:t>Во время пилота: вести журнал решений, отклонений, источников данных, инцидентов и внешних эффектов.</w:t>
      </w:r>
    </w:p>
    <w:p>
      <w:pPr>
        <w:jc w:val="left"/>
        <w:numPr>
          <w:ilvl w:val="0"/>
          <w:numId w:val="11"/>
        </w:numPr>
      </w:pPr>
      <w:r>
        <w:t>На контрольной точке: сопоставить Z1/Z2 с Z0, проверить перенос вреда по B01–B13 и независимость подтверждения.</w:t>
      </w:r>
    </w:p>
    <w:p>
      <w:pPr>
        <w:jc w:val="left"/>
        <w:numPr>
          <w:ilvl w:val="0"/>
          <w:numId w:val="11"/>
        </w:numPr>
      </w:pPr>
      <w:r>
        <w:t>После завершения: зафиксировать фактический результат, стоимость полного цикла, уроки и обязательства восстановления.</w:t>
      </w:r>
    </w:p>
    <w:p>
      <w:pPr>
        <w:jc w:val="left"/>
        <w:numPr>
          <w:ilvl w:val="0"/>
          <w:numId w:val="11"/>
        </w:numPr>
      </w:pPr>
      <w:r>
        <w:t>При повторном использовании: открыть новую версию паспорта; прежнее решение не переносится автоматически на иной контекст.</w:t>
      </w:r>
    </w:p>
    <w:p>
      <w:pPr>
        <w:spacing w:before="160" w:after="200"/>
        <w:ind w:left="144" w:right="115"/>
        <w:shd w:fill="F8F0DB"/>
        <w:pBdr>
          <w:left w:val="single" w:sz="20" w:space="8" w:color="B88A2B"/>
        </w:pBdr>
      </w:pPr>
      <w:r>
        <w:rPr>
          <w:rFonts w:ascii="Calibri" w:hAnsi="Calibri" w:eastAsia="Calibri"/>
          <w:b/>
          <w:color w:val="0B2545"/>
        </w:rPr>
        <w:t xml:space="preserve">Стоп-правило. </w:t>
      </w:r>
      <w:r>
        <w:rPr>
          <w:rFonts w:ascii="Calibri" w:hAnsi="Calibri" w:eastAsia="Calibri"/>
          <w:color w:val="172B3A"/>
        </w:rPr>
        <w:t>Отсутствие источника, полномочия, базовой линии, права на апелляцию или механизма восстановления означает HOLD; неприемлемый риск для достоинства, прав или природы означает STOP.</w:t>
      </w:r>
    </w:p>
    <w:p>
      <w:pPr>
        <w:pStyle w:val="Heading1"/>
        <w:pageBreakBefore/>
      </w:pPr>
      <w:r>
        <w:t>9. Дорожная карта Возрождения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00"/>
        <w:gridCol w:w="900"/>
        <w:gridCol w:w="2600"/>
        <w:gridCol w:w="4460"/>
      </w:tblGrid>
      <w:tr>
        <w:trPr>
          <w:tblHeader w:val="true"/>
          <w:cantSplit/>
        </w:trPr>
        <w:tc>
          <w:tcPr>
            <w:tcW w:type="dxa" w:w="1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Срок</w:t>
            </w:r>
          </w:p>
        </w:tc>
        <w:tc>
          <w:tcPr>
            <w:tcW w:type="dxa" w:w="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Шлюз</w:t>
            </w:r>
          </w:p>
        </w:tc>
        <w:tc>
          <w:tcPr>
            <w:tcW w:type="dxa" w:w="2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Результат</w:t>
            </w:r>
          </w:p>
        </w:tc>
        <w:tc>
          <w:tcPr>
            <w:tcW w:type="dxa" w:w="44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7"/>
              </w:rPr>
              <w:t>Критерий выхода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0–2 месяца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G0–G1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Мандат и фиксация корпуса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Утвердить определения, роли, базовый реестр 344 и красные линии.</w:t>
            </w:r>
          </w:p>
        </w:tc>
      </w:tr>
      <w:tr>
        <w:trPr>
          <w:cantSplit/>
        </w:trPr>
        <w:tc>
          <w:tcPr>
            <w:tcW w:type="dxa" w:w="1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2–6 месяцев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G2–G3</w:t>
            </w:r>
          </w:p>
        </w:tc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Паспорта и права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Паспортировать приоритетные 50 работ; провести аудит прав и чувствительности.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4–9 месяцев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G4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Метареестр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Развернуть идентификаторы, версии, provenance, каталог и crosswalk.</w:t>
            </w:r>
          </w:p>
        </w:tc>
      </w:tr>
      <w:tr>
        <w:trPr>
          <w:cantSplit/>
        </w:trPr>
        <w:tc>
          <w:tcPr>
            <w:tcW w:type="dxa" w:w="1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6–15 месяцев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G5</w:t>
            </w:r>
          </w:p>
        </w:tc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Три пилота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Человек/сообщество, цивилизационный контур и природный объект; базовые линии и BAL‑паспорта.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12–24 месяца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G6–G7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Независимая проверка</w:t>
            </w:r>
          </w:p>
        </w:tc>
        <w:tc>
          <w:tcPr>
            <w:tcW w:type="dxa" w:w="4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Сопоставить эффект, риск и внешние эффекты; принять GO/REDESIGN/HOLD/STOP.</w:t>
            </w:r>
          </w:p>
        </w:tc>
      </w:tr>
      <w:tr>
        <w:trPr>
          <w:cantSplit/>
        </w:trPr>
        <w:tc>
          <w:tcPr>
            <w:tcW w:type="dxa" w:w="1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7"/>
              </w:rPr>
              <w:t>24–36 месяцев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G8</w:t>
            </w:r>
          </w:p>
        </w:tc>
        <w:tc>
          <w:tcPr>
            <w:tcW w:type="dxa" w:w="2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Федерация и наследование</w:t>
            </w:r>
          </w:p>
        </w:tc>
        <w:tc>
          <w:tcPr>
            <w:tcW w:type="dxa" w:w="44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7"/>
              </w:rPr>
              <w:t>Подключить автономные узлы, обеспечить долговременное хранение и публичную отчётность.</w:t>
            </w:r>
          </w:p>
        </w:tc>
      </w:tr>
    </w:tbl>
    <w:p>
      <w:pPr>
        <w:spacing w:after="0"/>
      </w:pPr>
    </w:p>
    <w:p>
      <w:pPr>
        <w:pStyle w:val="Heading2"/>
      </w:pPr>
      <w:r>
        <w:t>Критерии решения</w:t>
      </w:r>
    </w:p>
    <w:p>
      <w:pPr>
        <w:jc w:val="left"/>
        <w:numPr>
          <w:ilvl w:val="0"/>
          <w:numId w:val="13"/>
        </w:numPr>
      </w:pPr>
      <w:r>
        <w:t>GO — польза подтверждена, права соблюдены, риск приемлем, результат воспроизводим.</w:t>
      </w:r>
    </w:p>
    <w:p>
      <w:pPr>
        <w:jc w:val="left"/>
        <w:numPr>
          <w:ilvl w:val="0"/>
          <w:numId w:val="13"/>
        </w:numPr>
      </w:pPr>
      <w:r>
        <w:t>REDESIGN — цель сохраняется, но архитектура, показатель, процесс или защита требуют изменения.</w:t>
      </w:r>
    </w:p>
    <w:p>
      <w:pPr>
        <w:jc w:val="left"/>
        <w:numPr>
          <w:ilvl w:val="0"/>
          <w:numId w:val="13"/>
        </w:numPr>
      </w:pPr>
      <w:r>
        <w:t>HOLD — доказательств, прав, данных или ресурсов недостаточно; запуск приостанавливается.</w:t>
      </w:r>
    </w:p>
    <w:p>
      <w:pPr>
        <w:jc w:val="left"/>
        <w:numPr>
          <w:ilvl w:val="0"/>
          <w:numId w:val="13"/>
        </w:numPr>
      </w:pPr>
      <w:r>
        <w:t>STOP — обнаружен неприемлемый вред, нарушение достоинства, прав, безопасности или необратимость риска.</w:t>
      </w:r>
    </w:p>
    <w:p>
      <w:pPr>
        <w:spacing w:before="160" w:after="200"/>
        <w:ind w:left="144" w:right="115"/>
        <w:shd w:fill="F8F0DB"/>
        <w:pBdr>
          <w:left w:val="single" w:sz="20" w:space="8" w:color="B88A2B"/>
        </w:pBdr>
      </w:pPr>
      <w:r>
        <w:rPr>
          <w:rFonts w:ascii="Calibri" w:hAnsi="Calibri" w:eastAsia="Calibri"/>
          <w:b/>
          <w:color w:val="0B2545"/>
        </w:rPr>
        <w:t xml:space="preserve">Следующий шаг. </w:t>
      </w:r>
      <w:r>
        <w:rPr>
          <w:rFonts w:ascii="Calibri" w:hAnsi="Calibri" w:eastAsia="Calibri"/>
          <w:color w:val="172B3A"/>
        </w:rPr>
        <w:t>Утвердить базовый снимок 344 работ, назначить владельцев реестра и выбрать первые 50 работ для паспортирования и три пилота для проверки архитектуры.</w:t>
      </w:r>
    </w:p>
    <w:p>
      <w:pPr>
        <w:pStyle w:val="Heading1"/>
        <w:pageBreakBefore/>
      </w:pPr>
      <w:r>
        <w:t>10. Источники и статус утверждений</w:t>
      </w:r>
    </w:p>
    <w:p>
      <w:pPr>
        <w:spacing w:after="100"/>
      </w:pPr>
      <w:r>
        <w:rPr>
          <w:rFonts w:ascii="Calibri" w:hAnsi="Calibri" w:eastAsia="Calibri"/>
          <w:sz w:val="19"/>
        </w:rPr>
        <w:t>Архитектура Белой книги является проектным синтезом. Международные документы используются как опорные модели прав, метаданных, совместимости, происхождения и измерения; ссылки не означают сертификацию или официальное одобрение проекта соответствующими организациями.</w:t>
      </w:r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1. Всеобщая декларация прав человека. </w:t>
      </w:r>
      <w:r>
        <w:rPr>
          <w:rFonts w:ascii="Calibri" w:hAnsi="Calibri" w:eastAsia="Calibri"/>
          <w:sz w:val="18"/>
        </w:rPr>
        <w:t xml:space="preserve">Достоинство, равенство, свободы и правосубъектность. </w:t>
      </w:r>
      <w:hyperlink r:id="rId13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2. OHCHR Human Rights Indicators. </w:t>
      </w:r>
      <w:r>
        <w:rPr>
          <w:rFonts w:ascii="Calibri" w:hAnsi="Calibri" w:eastAsia="Calibri"/>
          <w:sz w:val="18"/>
        </w:rPr>
        <w:t xml:space="preserve">Методика измерения реализации стандартов прав человека без сведения достоинства к баллу. </w:t>
      </w:r>
      <w:hyperlink r:id="rId14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3. ISO/IEC 11179-1:2023. </w:t>
      </w:r>
      <w:r>
        <w:rPr>
          <w:rFonts w:ascii="Calibri" w:hAnsi="Calibri" w:eastAsia="Calibri"/>
          <w:sz w:val="18"/>
        </w:rPr>
        <w:t xml:space="preserve">Понятийная основа реестра метаданных. </w:t>
      </w:r>
      <w:hyperlink r:id="rId15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4. ISO/IEC 11179-3:2023. </w:t>
      </w:r>
      <w:r>
        <w:rPr>
          <w:rFonts w:ascii="Calibri" w:hAnsi="Calibri" w:eastAsia="Calibri"/>
          <w:sz w:val="18"/>
        </w:rPr>
        <w:t xml:space="preserve">Идентификация, определение, регистрация и отображение элементов данных. </w:t>
      </w:r>
      <w:hyperlink r:id="rId16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5. W3C SKOS. </w:t>
      </w:r>
      <w:r>
        <w:rPr>
          <w:rFonts w:ascii="Calibri" w:hAnsi="Calibri" w:eastAsia="Calibri"/>
          <w:sz w:val="18"/>
        </w:rPr>
        <w:t xml:space="preserve">Схемы понятий и типизированные межсхемные соответствия. </w:t>
      </w:r>
      <w:hyperlink r:id="rId17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6. W3C DCAT 3. </w:t>
      </w:r>
      <w:r>
        <w:rPr>
          <w:rFonts w:ascii="Calibri" w:hAnsi="Calibri" w:eastAsia="Calibri"/>
          <w:sz w:val="18"/>
        </w:rPr>
        <w:t xml:space="preserve">Федеративный каталог наборов данных, сервисов и версий. </w:t>
      </w:r>
      <w:hyperlink r:id="rId18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7. W3C PROV-O. </w:t>
      </w:r>
      <w:r>
        <w:rPr>
          <w:rFonts w:ascii="Calibri" w:hAnsi="Calibri" w:eastAsia="Calibri"/>
          <w:sz w:val="18"/>
        </w:rPr>
        <w:t xml:space="preserve">Происхождение сущностей, действий и ответственности. </w:t>
      </w:r>
      <w:hyperlink r:id="rId19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8. SDMX 3.1. </w:t>
      </w:r>
      <w:r>
        <w:rPr>
          <w:rFonts w:ascii="Calibri" w:hAnsi="Calibri" w:eastAsia="Calibri"/>
          <w:sz w:val="18"/>
        </w:rPr>
        <w:t xml:space="preserve">Структурированные показатели, кодовые списки и обмен статистическими данными. </w:t>
      </w:r>
      <w:hyperlink r:id="rId20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9. FAIR Guiding Principles. </w:t>
      </w:r>
      <w:r>
        <w:rPr>
          <w:rFonts w:ascii="Calibri" w:hAnsi="Calibri" w:eastAsia="Calibri"/>
          <w:sz w:val="18"/>
        </w:rPr>
        <w:t xml:space="preserve">Находимость, доступность, совместимость и повторное использование цифровых объектов. </w:t>
      </w:r>
      <w:hyperlink r:id="rId21">
        <w:r>
          <w:rPr>
            <w:color w:val="2E74B5"/>
            <w:u w:val="single"/>
          </w:rPr>
          <w:t>Официальный источник</w:t>
        </w:r>
      </w:hyperlink>
    </w:p>
    <w:p>
      <w:pPr>
        <w:spacing w:after="60" w:line="252" w:lineRule="auto"/>
      </w:pPr>
      <w:r>
        <w:rPr>
          <w:rFonts w:ascii="Calibri" w:hAnsi="Calibri" w:eastAsia="Calibri"/>
          <w:b/>
          <w:color w:val="0B2545"/>
          <w:sz w:val="18"/>
        </w:rPr>
        <w:t xml:space="preserve">10. UN SEEA Ecosystem Accounting. </w:t>
      </w:r>
      <w:r>
        <w:rPr>
          <w:rFonts w:ascii="Calibri" w:hAnsi="Calibri" w:eastAsia="Calibri"/>
          <w:sz w:val="18"/>
        </w:rPr>
        <w:t xml:space="preserve">Связь экосистем, услуг, активов и экономической деятельности. </w:t>
      </w:r>
      <w:hyperlink r:id="rId22">
        <w:r>
          <w:rPr>
            <w:color w:val="2E74B5"/>
            <w:u w:val="single"/>
          </w:rPr>
          <w:t>Официальный источник</w:t>
        </w:r>
      </w:hyperlink>
    </w:p>
    <w:p>
      <w:pPr>
        <w:pStyle w:val="Heading2"/>
      </w:pPr>
      <w:r>
        <w:t>Внутренние источники</w:t>
      </w:r>
    </w:p>
    <w:p>
      <w:pPr>
        <w:spacing w:after="30" w:line="24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sz w:val="18"/>
        </w:rPr>
        <w:t>16 конов.docx — исторический перечень; сохранён только как исходная редакция.</w:t>
      </w:r>
    </w:p>
    <w:p>
      <w:pPr>
        <w:spacing w:after="30" w:line="24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sz w:val="18"/>
        </w:rPr>
        <w:t>16_конов_ЭКВИЛИБРИУМ.docx — методологически уточнённая редакция 16 КОНов.</w:t>
      </w:r>
    </w:p>
    <w:p>
      <w:pPr>
        <w:spacing w:after="30" w:line="24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sz w:val="18"/>
        </w:rPr>
        <w:t>Svyazannye_19_Balansov_Unifikatsiya_741.docx — BAL‑741: 19 контуров × 13 пар × 3 уровня.</w:t>
      </w:r>
    </w:p>
    <w:p>
      <w:pPr>
        <w:spacing w:after="30" w:line="24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sz w:val="18"/>
        </w:rPr>
        <w:t>Реестр_741_Полей_СОЮЗ-741.docx — FIELD‑741: 13 семейств × 19 узлов × D/K/R.</w:t>
      </w:r>
    </w:p>
    <w:p>
      <w:pPr>
        <w:spacing w:after="30" w:line="24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sz w:val="18"/>
        </w:rPr>
        <w:t>Планетарный_Баланс_и_Баланс_Биосферы_ЕГ.docx — динамика природного объекта и требования к показателям.</w:t>
      </w:r>
    </w:p>
    <w:p>
      <w:pPr>
        <w:spacing w:after="30" w:line="24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sz w:val="18"/>
        </w:rPr>
        <w:t>Стандарт развития Человека СРЧ 1.0 — 19 стандартов и 260 показателей среды.</w:t>
      </w:r>
    </w:p>
    <w:p>
      <w:pPr>
        <w:spacing w:after="30" w:line="24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sz w:val="18"/>
        </w:rPr>
        <w:t>Книга Кинов. Архив сохранения наследия Человечества — символическая матрица 20×13.</w:t>
      </w:r>
    </w:p>
    <w:p>
      <w:pPr>
        <w:spacing w:after="30" w:line="24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sz w:val="18"/>
        </w:rPr>
        <w:t>ОРИОН 22:22 — 22 оси и 22 проверяемых результата.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titlePg/>
          <w:docGrid w:linePitch="360"/>
        </w:sectPr>
      </w:pPr>
    </w:p>
    <w:p>
      <w:pPr>
        <w:pStyle w:val="Heading1"/>
      </w:pPr>
      <w:r>
        <w:t>Приложение А. Полный реестр всех 344 работ</w:t>
      </w:r>
    </w:p>
    <w:p>
      <w:pPr>
        <w:jc w:val="left"/>
      </w:pPr>
      <w:r>
        <w:t>Снимок исходного корпуса на 30 августа 2026 года. Включены все записи без выборки. Код BKS‑#### присвоен только для навигации в этой редакции и не означает ценность, приоритет или авторство. Пути и названия сохранены из реестра.</w:t>
      </w:r>
    </w:p>
    <w:tbl>
      <w:tblPr>
        <w:tblStyle w:val="TableGrid"/>
        <w:tblW w:type="dxa" w:w="14256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950"/>
        <w:gridCol w:w="4050"/>
        <w:gridCol w:w="4660"/>
        <w:gridCol w:w="850"/>
        <w:gridCol w:w="900"/>
        <w:gridCol w:w="2246"/>
      </w:tblGrid>
      <w:tr>
        <w:trPr>
          <w:tblHeader w:val="true"/>
          <w:cantSplit/>
        </w:trPr>
        <w:tc>
          <w:tcPr>
            <w:tcW w:type="dxa" w:w="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№</w:t>
            </w:r>
          </w:p>
        </w:tc>
        <w:tc>
          <w:tcPr>
            <w:tcW w:type="dxa" w:w="9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Код</w:t>
            </w:r>
          </w:p>
        </w:tc>
        <w:tc>
          <w:tcPr>
            <w:tcW w:type="dxa" w:w="40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Название</w:t>
            </w:r>
          </w:p>
        </w:tc>
        <w:tc>
          <w:tcPr>
            <w:tcW w:type="dxa" w:w="4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Путь</w:t>
            </w:r>
          </w:p>
        </w:tc>
        <w:tc>
          <w:tcPr>
            <w:tcW w:type="dxa" w:w="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Формат</w:t>
            </w:r>
          </w:p>
        </w:tc>
        <w:tc>
          <w:tcPr>
            <w:tcW w:type="dxa" w:w="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Сем.</w:t>
            </w:r>
          </w:p>
        </w:tc>
        <w:tc>
          <w:tcPr>
            <w:tcW w:type="dxa" w:w="224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Происхождение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 конов.docx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Россия/16 конов.docx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16_конов_ЭКВИЛИБРИУМ.docx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Россия/16_конов_ЭКВИЛИБРИУМ.docx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16_конов_ЭКВИЛИБРИУМ_презентация.pptx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Россия/16_конов_ЭКВИЛИБРИУМ_презентация.pptx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17053bb5-09c0-44c7-98f9-0680ac4fdfc1.docx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августа/17053bb5-09c0-44c7-98f9-0680ac4fdfc1.docx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560b417c-9d70-46fe-b16c-ad67374aeb14.pdf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/560b417c-9d70-46fe-b16c-ad67374aeb14.pdf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5781f682-b846-4f41-ba8f-7b2d7a25b724.pptx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августа/5781f682-b846-4f41-ba8f-7b2d7a25b724.pptx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Analiz_balansov_Rossii_1995-2025.pptx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/Балансы/Analiz_balansov_Rossii_1995-2025.pptx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Analiz_natsionalnyh_balansov_Rossii_1995-2025.docx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/Балансы/Analiz_natsionalnyh_balansov_Rossii_1995-2025.docx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BKS-0009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Arkhitektura_natsionalnoy_bezopasnosti_ECO-PPA.pptx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АСИ/Arkhitektura_natsionalnoy_bezopasnosti_ECO-PPA.pptx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Balances_as_a_System_SUR.docx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/Balances_as_a_System_SUR.docx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Balances_as_Management_System_SUR.pptx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/Balances_as_Management_System_SUR.pptx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Balansy_Kitaya_SSHA_1896-2026_Equilibrium_Sinhronizatsiya.docx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/Балансы/Balansy_Kitaya_SSHA_1896-2026_Equilibrium_Sinhronizatsiya.docx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Balansy_Kitaya_SSHA_1896-2026_Equilibrium_Sinhronizatsiya.pptx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/Балансы/Balansy_Kitaya_SSHA_1896-2026_Equilibrium_Sinhronizatsiya.pptx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Balansy_Rossii_1896-2026_Akademiya_nauk.docx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/Балансы/Balansy_Rossii_1896-2026_Akademiya_nauk.docx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Balansy_Rossii_1896-2026_Akademiya_nauk.pptx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/Балансы/Balansy_Rossii_1896-2026_Akademiya_nauk.pptx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Belaya_kniga_kooperativa_SPECZASCHITA_v1.docx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августа/Belaya_kniga_kooperativa_SPECZASCHITA_v1.docx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Belaya_kniga_SPECZASCHITA_v1.pptx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августа/Belaya_kniga_SPECZASCHITA_v1.pptx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Biocenozy_ECO-PPA.pptx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/Доклад СПЕЦЗАЩИТА Госсовет/Biocenozy_ECO-PPA.pptx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BKS-0019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Chelovek_Kultura_i_mirovye_balansy.docx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/Chelovek_Kultura_i_mirovye_balansy.docx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Chelovek_Kultura_i_mirovye_balansy.pptx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/Chelovek_Kultura_i_mirovye_balansy.pptx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Dinamicheskaya_model_biosfery_Novaya_mirovaya_finansovaya_sistema_Arkhiv_naslediya.docx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/Dinamicheskaya_model_biosfery_Novaya_mirovaya_finansovaya_sistema_Arkhiv_naslediya.docx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Dinamicheskaya_model_biosfery_Novaya_mirovaya_finansovaya_sistema_Arkhiv_naslediya.pptx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/Dinamicheskaya_model_biosfery_Novaya_mirovaya_finansovaya_sistema_Arkhiv_naslediya.pptx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Doklad_SPECZASCHITA_Gossovet.docx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/Доклад СПЕЦЗАЩИТА Госсовет/Doklad_SPECZASCHITA_Gossovet.docx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Doktrina_Pobedy_2026_2036.docx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/Doktrina_Pobedy_2026_2036.docx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ECO-PPA_001_Матрица_Календарь_Управление.xlsx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PPA/ECO-PPA_001_Матрица_Календарь_Управление.xlsx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XLSX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ECO-PPA_arkhitektura_natsionalnoy_bezopasnosti.docx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АСИ/ECO-PPA_arkhitektura_natsionalnoy_bezopasnosti.docx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ECO-PPA_main_map_A0.pdf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/ECO-PPA_main_map_A0.pdf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Edinaya_Nauka_Prirodnyh_Sistem.docx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ЭКВИЛИБРИУМ/Edinaya_Nauka_Prirodnyh_Sistem.docx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BKS-0029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Edinaya_Nauka_Prirodnyh_Sistem.pptx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ЭКВИЛИБРИУМ/Edinaya_Nauka_Prirodnyh_Sistem.pptx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Ediny_stroitelny_portal_Kontseptsiya.docx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/Ediny_stroitelny_portal_Kontseptsiya.docx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Ediny_stroitelny_portal_Prezentatsiya.pptx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/Ediny_stroitelny_portal_Prezentatsiya.pptx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EQUILIBRIUM_10_smyslov_Vhozhdenie_v_Realnost.pptx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/36/EQUILIBRIUM_10_smyslov_Vhozhdenie_v_Realnost.pptx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EQUILIBRIUM_AI_self_assessment.docx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ЭКВИЛИБРИУМ/EQUILIBRIUM_AI_self_assessment.docx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GASMP_EQUILIBRIUM_Presentation.pptx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/Кладовочка/GASMP_EQUILIBRIUM_Presentation.pptx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GASMP_EQUILIBRIUM_Strategicheskaya_kontseptsiya.docx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/Кладовочка/GASMP_EQUILIBRIUM_Strategicheskaya_kontseptsiya.docx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GIDROSFERA_EQUILIBRIUM_Strategicheskaya_kontseptsiya.docx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/ОРИОН 22:22/GIDROSFERA_EQUILIBRIUM_Strategicheskaya_kontseptsiya.docx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GIDROSFERA_EQUILIBRIUM_Strategicheskaya_prezentatsiya.pptx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/ОРИОН 22:22/GIDROSFERA_EQUILIBRIUM_Strategicheskaya_prezentatsiya.pptx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Ideal_Document_Flow_SUR.docx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/Ideal_Document_Flow_SUR.docx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BKS-0039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Ideal_Document_Flow_SUR.pptx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/Ideal_Document_Flow_SUR.pptx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Karta_validatsii_EQUILIBRIUM.docx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Кооперация/Karta_validatsii_EQUILIBRIUM.docx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Karta_validatsii_SK42_EQUILIBRIUM.pptx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Кооперация/Karta_validatsii_SK42_EQUILIBRIUM.pptx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Kniga_Kinov_Arhiv_sohraneniya_naslediya_Chelovechestva.docx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/Kniga_Kinov_Arhiv_sohraneniya_naslediya_Chelovechestva.docx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Kniga_Kinov_Arhiv_sohraneniya_naslediya_Chelovechestva.pptx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/Kniga_Kinov_Arhiv_sohraneniya_naslediya_Chelovechestva.pptx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Konsolidatsiya_stran_Prezentatsiya.pptx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/Konsolidatsiya_stran_Prezentatsiya.pptx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Konsolidatsiya_stran_Strategicheskaya_kontseptsiya.docx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/Konsolidatsiya_stran_Strategicheskaya_kontseptsiya.docx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Manifest_10_smyslov_EQILIBRIUM.docx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/36/Manifest_10_smyslov_EQILIBRIUM.docx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MERA_Standard_PPA_2017_RU_full_translation.docx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PPA/MERA_Standard_PPA_2017_RU_full_translation.docx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Ministerstva_Uchrezhdeniya_Mezhotraslevoi_Balans_Smysly_2026.docx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/Ministerstva_Uchrezhdeniya_Mezhotraslevoi_Balans_Smysly_2026.docx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49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BKS-0049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Ministerstva_Uchrezhdeniya_Mezhotraslevoi_Balans_Smysly_2026.pptx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/Ministerstva_Uchrezhdeniya_Mezhotraslevoi_Balans_Smysly_2026.pptx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My_na_Gossovete.docx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/Доклад СПЕЦЗАЩИТА Госсовет/My_na_Gossovete.docx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Nauka_Ciklov_EQVILIBRIUM.docx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ЭКВИЛИБРИУМ/Nauka_Ciklov_EQVILIBRIUM.docx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Nauka_Ciklov_EQVILIBRIUM.pptx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ЭКВИЛИБРИУМ/Nauka_Ciklov_EQVILIBRIUM.pptx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NMA_Nematerialnye_aktivy_master.docx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/Машиноведение/NMA_Nematerialnye_aktivy_master.docx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NMA_Nematerialnye_aktivy_presentation.pptx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/Машиноведение/NMA_Nematerialnye_aktivy_presentation.pptx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Novaya_mirovaya_finansovaya_sistema.docx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/Novaya_mirovaya_finansovaya_sistema.docx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Novaya_mirovaya_finansovaya_sistema.pptx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/Novaya_mirovaya_finansovaya_sistema.pptx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Nuclear_Mathematics_EQUILIBRIUM_AI.pdf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ЭКВИЛИБРИУМ/Nuclear_Mathematics_EQUILIBRIUM_AI.pdf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Nuclear_Mathematics_EQUILIBRIUM_AI.pptx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ЭКВИЛИБРИУМ/Nuclear_Mathematics_EQUILIBRIUM_AI.pptx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59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BKS-0059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PacifiCorp_Renewable_Energy_PPA_RU_full_translation.docx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PPA/PacifiCorp_Renewable_Energy_PPA_RU_full_translation.docx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Paket_Dyuminu_Gossovet_Balansy_EQUILIBRIUM_ECO_PPA.docx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/Балансы/Paket_Dyuminu_Gossovet_Balansy_EQUILIBRIUM_ECO_PPA.docx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Paket_Shokhinu_AN_RSPP.docx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/Paket_Shokhinu_AN_RSPP.docx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Paket_Shokhinu_AN_RSPP.pptx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/Paket_Shokhinu_AN_RSPP.pptx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Pismo_A_R_Belousovu_Doktrina_Pobedy_Strategicheskie_balansy.docx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/Письма/Pismo_A_R_Belousovu_Doktrina_Pobedy_Strategicheskie_balansy.docx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Portaly_stikhiy_Gorod_Sobytiy.pptx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Событий/Portaly_stikhiy_Gorod_Sobytiy.pptx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PPA_annotated_full_translation_RU.docx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PPA/PPA_annotated_full_translation_RU.docx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Prezentaciya_Doktrina_Pobedy_A_R_Belousovu.pptx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/Письма/Prezentaciya_Doktrina_Pobedy_A_R_Belousovu.pptx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Prezentaciya_SPECZASCHITA_Gossovet.pptx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/Доклад СПЕЦЗАЩИТА Госсовет/Prezentaciya_SPECZASCHITA_Gossovet.pptx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Prezentatsiya_Dyuminu_Gossovet_EQUILIBRIUM_ECO_PPA.pptx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/Балансы/Prezentatsiya_Dyuminu_Gossovet_EQUILIBRIUM_ECO_PPA.pptx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69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BKS-0069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Prikladnaya_teoriya_potokov_EQ.docx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/Новая Физика/Prikladnaya_teoriya_potokov_EQ.docx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Prikladnaya_teoriya_potokov_EQ.pptx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/Новая Физика/Prikladnaya_teoriya_potokov_EQ.pptx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Prodovolstvennaya_bezopasnost_Biocenoz_i_ferma_polnogo_cikla.docx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/Prodovolstvennaya_bezopasnost_Biocenoz_i_ferma_polnogo_cikla.docx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Prodovolstvennaya_bezopasnost_Biocenoz_i_ferma_polnogo_cikla.pptx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/Prodovolstvennaya_bezopasnost_Biocenoz_i_ferma_polnogo_cikla.pptx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RD_model_Gorod_Sobytiy.docx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Событий/RD_model_Gorod_Sobytiy.docx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RD_model_Gorod_Sobytiy_presentation.pdf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Событий/RD_model_Gorod_Sobytiy_presentation.pdf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RD_model_Gorod_Sobytiy_presentation.pptx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Событий/RD_model_Gorod_Sobytiy_presentation.pptx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Rebra_svyazannosti_SOYUZ741.docx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Поля/Rebra_svyazannosti_SOYUZ741.docx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Rebra_svyazannosti_SOYUZ741.pptx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Поля/Rebra_svyazannosti_SOYUZ741.pptx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Rossiya_Arhiv_sohraneniya_naslediya_myagkaya_sila_master(1).docx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/Машиноведение/Rossiya_Arhiv_sohraneniya_naslediya_myagkaya_sila_master(1).docx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79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BKS-0079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Rossiya_Arhiv_sohraneniya_naslediya_myagkaya_sila_master.docx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/Машиноведение/Rossiya_Arhiv_sohraneniya_naslediya_myagkaya_sila_master.docx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Rossiya_Arhiv_sohraneniya_naslediya_myagkaya_sila_master.pdf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/Машиноведение/Rossiya_Arhiv_sohraneniya_naslediya_myagkaya_sila_master.pdf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Rossiya_Arhiv_sohraneniya_naslediya_myagkaya_sila_presentation.pptx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/Машиноведение/Rossiya_Arhiv_sohraneniya_naslediya_myagkaya_sila_presentation.pptx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Rossiya_Indiya_Biocenozy.docx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/Rossiya_Indiya_Biocenozy.docx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Rossiya_Indiya_Biocenozy.pptx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/Rossiya_Indiya_Biocenozy.pptx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Rossiya_Karta_Probuzhdeniya_Master_Document.docx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/Rossiya_Karta_Probuzhdeniya_Master_Document.docx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Rossiya_Karta_Probuzhdeniya_Strategic_Presentation.pptx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/Rossiya_Karta_Probuzhdeniya_Strategic_Presentation.pptx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Schetnaia_kniga_Arhetipy_i_cikly.docx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/Schetnaia_kniga_Arhetipy_i_cikly.docx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Schetnaia_kniga_Arhetipy_i_cikly.pptx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/Schetnaia_kniga_Arhetipy_i_cikly.pptx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Schetnaya_sistema_Equilibrium.docx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/Schetnaya_sistema_Equilibrium.docx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89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BKS-0089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Schetnaya_sistema_Equilibrium.pptx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/Schetnaya_sistema_Equilibrium.pptx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SFERA_banking_financial_system.docx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/Банк ГЧП КООПЕРАТИВНЫЕ БАНКИ И СОЦИАЛЬНЫЙ БАНК/SFERA_banking_financial_system.docx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SFERA_banking_financial_system.pptx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/Банк ГЧП КООПЕРАТИВНЫЕ БАНКИ И СОЦИАЛЬНЫЙ БАНК/SFERA_banking_financial_system.pptx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SFERA_Grant_Conveyor.pptx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Событий/SFERA_Grant_Conveyor.pptx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SFERA_Mir_bez_granits.docx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/Мир без границ/SFERA_Mir_bez_granits.docx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SFERA_Mir_bez_granits_presentation.pptx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/Мир без границ/SFERA_Mir_bez_granits_presentation.pptx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SFERA_SMI_Gorod_Sobytiy.docx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Событий/SFERA_SMI_Gorod_Sobytiy.docx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SFERA_SMI_Gorod_Sobytiy.pdf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Событий/SFERA_SMI_Gorod_Sobytiy.pdf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SFERA_SMI_Gorod_Sobytiy.pptx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Событий/SFERA_SMI_Gorod_Sobytiy.pptx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Simvolicheskaya_sistema_i_yazyki.docx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/Simvolicheskaya_sistema_i_yazyki.docx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99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BKS-0099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Simvolicheskaya_sistema_i_yazyki.pptx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/Simvolicheskaya_sistema_i_yazyki.pptx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Sistema_fondov_Lichnye_i_imennye_fondy_i_banki.docx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/Sistema_fondov_Lichnye_i_imennye_fondy_i_banki.docx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Sistema_fondov_Lichnye_i_imennye_fondy_i_banki.pptx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/Sistema_fondov_Lichnye_i_imennye_fondy_i_banki.pptx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Slovar_klassifikator_EQ_ORION_2222.docx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ЭКВИЛИБРИУМ/Slovar_klassifikator_EQ_ORION_2222.docx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Slovar_klassifikator_EQ_ORION_2222.pdf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ЭКВИЛИБРИУМ/Slovar_klassifikator_EQ_ORION_2222.pdf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Slovar_klassifikator_EQ_ORION_2222.pptx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ЭКВИЛИБРИУМ/Slovar_klassifikator_EQ_ORION_2222.pptx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SPECZASCHITA_Arheometr_Kosmoritmologiya.docx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/Кибалион/SPECZASCHITA_Arheometr_Kosmoritmologiya.docx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SPECZASCHITA_Arheometr_Kosmoritmologiya.pptx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/Кибалион/SPECZASCHITA_Arheometr_Kosmoritmologiya.pptx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SPECZASCHITA_Arheometr_Kosmoritmologiya_repeat.pptx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/Кибалион/SPECZASCHITA_Arheometr_Kosmoritmologiya_repeat.pptx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SPECZASCHITA_KIBALION.docx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/Кибалион/SPECZASCHITA_KIBALION.docx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109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BKS-0109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SPECZASCHITA_KIBALION.pptx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/Кибалион/SPECZASCHITA_KIBALION.pptx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SUR_810_Master_Document.docx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/SUR_810_Master_Document.docx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SUR_810_Strategic_Presentation.pptx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/SUR_810_Strategic_Presentation.pptx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SUR_Культура_Новый_Уклад.docx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/SUR/SUR_Культура_Новый_Уклад.docx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SUR_Культура_Новый_Уклад.pptx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/SUR/SUR_Культура_Новый_Уклад.pptx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Svyazannye_19_Balansov_Unifikatsiya_741.docx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/Svyazannye_19_Balansov_Unifikatsiya_741.docx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Svyazannye_19_Balansov_Unifikatsiya_741.pptx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/Svyazannye_19_Balansov_Unifikatsiya_741.pptx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Tehnologicheskoe_lico_Rossii_Politeh.pptx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/Письма/Tehnologicheskoe_lico_Rossii_Politeh.pptx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Tehnologicheskoe_lico_Rossii_Politeh_light.pptx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/Письма/Tehnologicheskoe_lico_Rossii_Politeh_light.pptx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Teoriya_Uzlov_SOYUZ741.docx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Поля/Teoriya_Uzlov_SOYUZ741.docx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119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BKS-0119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Teoriya_Uzlov_SOYUZ741.pptx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Поля/Teoriya_Uzlov_SOYUZ741.pptx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UCC_в_надсистеме_ECO-PPA_ЭКВИЛИБРИУМ_ЕУТ.docx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АСИ/UCC_в_надсистеме_ECO-PPA_ЭКВИЛИБРИУМ_ЕУТ.docx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UCC_в_надсистеме_ECO-PPA_ЭКВИЛИБРИУМ_ЕУТ.pptx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АСИ/UCC_в_надсистеме_ECO-PPA_ЭКВИЛИБРИУМ_ЕУТ.pptx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Uchetnaya_gruppa_vychislitelnyy_grid_master.docx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/Машиноведение/Uchetnaya_gruppa_vychislitelnyy_grid_master.docx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Uchetnaya_gruppa_vychislitelnyy_grid_master.pdf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/Машиноведение/Uchetnaya_gruppa_vychislitelnyy_grid_master.pdf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Uchetnaya_gruppa_vychislitelnyy_grid_presentation.pptx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/Машиноведение/Uchetnaya_gruppa_vychislitelnyy_grid_presentation.pptx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Upravlenie_stranoi_Goskorporatsii_SUR.docx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/Upravlenie_stranoi_Goskorporatsii_SUR.docx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Upravlenie_stranoi_Goskorporatsii_SUR.pptx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/Upravlenie_stranoi_Goskorporatsii_SUR.pptx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Vozrozhdenie_Zemli_Prezentatsiya.pptx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АСИ/Vozrozhdenie_Zemli_Prezentatsiya.pptx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Vozrozhdenie_Zemli_Strategicheskaya_doktrina.docx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АСИ/Vozrozhdenie_Zemli_Strategicheskaya_doktrina.docx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129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BKS-0129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Vsemirnye_Hristianskie_Igry_Master_Document.docx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/Vsemirnye_Hristianskie_Igry_Master_Document.docx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Vsemirnye_Hristianskie_Igry_Presentation.pptx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/Vsemirnye_Hristianskie_Igry_Presentation.pptx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Vychislitelnyi_GRID_Metakompyutery_Federativnye_bazy_Bolshie_vychisleniya.docx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/Vychislitelnyi_GRID_Metakompyutery_Federativnye_bazy_Bolshie_vychisleniya.docx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Vychislitelnyi_GRID_Metakompyutery_Federativnye_bazy_Bolshie_vychisleniya.pptx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/Vychislitelnyi_GRID_Metakompyutery_Federativnye_bazy_Bolshie_vychisleniya.pptx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Yadernaya_matematika_i_Arhitektura_EKVILIBRIUM.docx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ЭКВИЛИБРИУМ/Yadernaya_matematika_i_Arhitektura_EKVILIBRIUM.docx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Yadernaya_matematika_i_Arhitektura_EKVILIBRIUM.pptx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ЭКВИЛИБРИУМ/Yadernaya_matematika_i_Arhitektura_EKVILIBRIUM.pptx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Академическая_инфраструктура_Возрождение_Земли.docx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/Академическая_инфраструктура_Возрождение_Земли.docx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Архив_сохранения_наследия_Академическая_интеграция.docx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/Архив_сохранения_наследия_Академическая_интеграция.docx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Архив_сохранения_наследия_Академическая_интеграция.pptx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/Архив_сохранения_наследия_Академическая_интеграция.pptx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Архив_сохранения_наследия_интеграционная_экосистема.docx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/Кладовочка/Архив_сохранения_наследия_интеграционная_экосистема.docx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139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BKS-0139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Архив_сохранения_наследия_интеграционная_экосистема.pptx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/Кладовочка/Архив_сохранения_наследия_интеграционная_экосистема.pptx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Атлас_социальных_данных_ЭКВИЛИБРИУМ.docx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система/Атлас_социальных_данных_ЭКВИЛИБРИУМ.docx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Атлас_социальных_данных_ЭКВИЛИБРИУМ_презентация.pptx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система/Атлас_социальных_данных_ЭКВИЛИБРИУМ_презентация.pptx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Белая_книга_кооператива_расширенная_версия_1_0.docx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августа/Белая_книга_кооператива_расширенная_версия_1_0.docx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Биоценоз_Воздух_Концепция.docx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/Биоценоз_Воздух_Концепция.docx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Биоценоз_Воздух_Презентация.pptx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/Биоценоз_Воздух_Презентация.pptx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Биоценоз_Землепользования_Концепция.docx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/Биоценоз_Землепользования_Концепция.docx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Биоценоз_Землепользования_Презентация.pptx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/Биоценоз_Землепользования_Презентация.pptx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Биоценозная_точка_мониторинга.pptx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августа/Биоценозная_точка_мониторинга.pptx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Биоценозная_точка_мониторинга_концепция.docx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августа/Биоценозная_точка_мониторинга_концепция.docx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149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BKS-0149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Биоценозы_ЭКВИЛИБРИУМ_презентация.pptx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система/Биоценозы_ЭКВИЛИБРИУМ_презентация.pptx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Виды_PPA_классификация_и_PPA_коренных_народов.docx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PPA/Виды_PPA_классификация_и_PPA_коренных_народов.docx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Виды_PPA_презентация.pptx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PPA/Виды_PPA_презентация.pptx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Внешний_контур_ECO_PPA_260_млн_акварельный_стиль.pptx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августа/Внешний_контур_ECO_PPA_260_млн_акварельный_стиль.pptx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Внешний_пакет_ECO_PPA_260_млн_уверенная_версия.pptx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августа/Внешний_пакет_ECO_PPA_260_млн_уверенная_версия.pptx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ВОДА_Портал_пяти_стихий_ЭКВИЛИБРИУМ.docx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система/ВОДА_Портал_пяти_стихий_ЭКВИЛИБРИУМ.docx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ВОДА_Портал_пяти_стихий_ЭКВИЛИБРИУМ.pptx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система/ВОДА_Портал_пяти_стихий_ЭКВИЛИБРИУМ.pptx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ВОЗДУХ_Портал_пяти_стихий_ЭКВИЛИБРИУМ.docx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система/ВОЗДУХ_Портал_пяти_стихий_ЭКВИЛИБРИУМ.docx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ВОЗДУХ_Портал_пяти_стихий_ЭКВИЛИБРИУМ.pptx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система/ВОЗДУХ_Портал_пяти_стихий_ЭКВИЛИБРИУМ.pptx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Возрождение_Земли_Академические_реестры.pptx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/Возрождение_Земли_Академические_реестры.pptx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159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BKS-0159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Всемирный_Портал_Кино_СФЕРА.docx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/Письма/Всемирный_Портал_Кино_СФЕРА.docx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Всемирный_Портал_Кино_СФЕРА_презентация.pptx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/Письма/Всемирный_Портал_Кино_СФЕРА_презентация.pptx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Гидроробототехника_СПЕЦЗАЩИТА_исследование.docx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/Машиноведение/Гидроробототехника_СПЕЦЗАЩИТА_исследование.docx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Гидроробототехника_СПЕЦЗАЩИТА_исследование.pdf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/Машиноведение/Гидроробототехника_СПЕЦЗАЩИТА_исследование.pdf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Гидроробототехника_СПЕЦЗАЩИТА_презентация.pdf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/Машиноведение/Гидроробототехника_СПЕЦЗАЩИТА_презентация.pdf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Гидроробототехника_СПЕЦЗАЩИТА_презентация.pptx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/Машиноведение/Гидроробототехника_СПЕЦЗАЩИТА_презентация.pptx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Гиперграфы_ЭКВИЛИБРИУМ.docx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ЭКВИЛИБРИУМ/Гиперграфы_ЭКВИЛИБРИУМ.docx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Гиперграфы_ЭКВИЛИБРИУМ_читабельно.pptx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ЭКВИЛИБРИУМ/Гиперграфы_ЭКВИЛИБРИУМ_читабельно.pptx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Государственная_программа_ОГОНЬ.docx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система/Государственная_программа_ОГОНЬ.docx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Государственная_программа_ОГОНЬ.pptx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система/Государственная_программа_ОГОНЬ.pptx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169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BKS-0169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Договор_ренты_PPA_Rent_Framework.pptx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PPA/Договор_ренты_PPA_Rent_Framework.pptx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Договор_ренты_комплект_типовых_форм.docx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PPA/Договор_ренты_комплект_типовых_форм.docx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Доктрина_Победы_ЭКВИЛИБРИУМ.docx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/Философия Войны/Доктрина_Победы_ЭКВИЛИБРИУМ.docx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Доктрина_Победы_ЭКВИЛИБРИУМ_Презентация.pdf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/Философия Войны/Доктрина_Победы_ЭКВИЛИБРИУМ_Презентация.pdf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Доктрина_Победы_ЭКВИЛИБРИУМ_Презентация.pptx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/Философия Войны/Доктрина_Победы_ЭКВИЛИБРИУМ_Презентация.pptx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Дополненный_первичный_контур_отчета_кооператива.docx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августа/Дополненный_первичный_контур_отчета_кооператива.docx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Единый_строительный_портал_398-р_презентация.pptx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/Единый строительный портал/Единый_строительный_портал_398-р_презентация.pptx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Единый_строительный_портал_архитектура_398-р.docx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/Единый строительный портал/Единый_строительный_портал_архитектура_398-р.docx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ЕУТ_Единые_унифицированные_технологии.docx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/Новая Физика/ЕУТ_Единые_унифицированные_технологии.docx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ЕУТ_Единые_унифицированные_технологии_презентация.pptx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/Новая Физика/ЕУТ_Единые_унифицированные_технологии_презентация.pptx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179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BKS-0179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ЗЕМЛЯ_Портал_пяти_стихий_ЭКВИЛИБРИУМ.docx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система/ЗЕМЛЯ_Портал_пяти_стихий_ЭКВИЛИБРИУМ.docx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ЗЕМЛЯ_Портал_пяти_стихий_ЭКВИЛИБРИУМ.pptx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система/ЗЕМЛЯ_Портал_пяти_стихий_ЭКВИЛИБРИУМ.pptx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ИАЦ_концепция_для_первого_лица.docx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Россия/ИАЦ_концепция_для_первого_лица.docx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ИАЦ_ЭКВИЛИБРИУМ_Социальный_капитал_и_институциональное_проектирование.docx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/36/ИАЦ_ЭКВИЛИБРИУМ_Социальный_капитал_и_институциональное_проектирование.docx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ИАЦ_ЭКВИЛИБРИУМ_Социальный_капитал_и_институциональное_проектирование.pptx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/36/ИАЦ_ЭКВИЛИБРИУМ_Социальный_капитал_и_институциональное_проектирование.pptx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ИАЦ_ЭКВИЛИБРИУМ_Социальный_капитал_институциональное_проектирование_расширенная_презентация.pptx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/36/ИАЦ_ЭКВИЛИБРИУМ_Социальный_капитал_институциональное_проектирование_расширенная_презентация.pptx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ИМАШ_РАН_Стратегическая_концепция_2026-2035.pptx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/SUR/ИМАШ_РАН_Стратегическая_концепция_2026-2035.pptx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ИМАШ_РАН_Стратегическая_концепция_SUR_2026-2035.docx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/SUR/ИМАШ_РАН_Стратегическая_концепция_SUR_2026-2035.docx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Индустриальные_мегапроекты_аналитическая_доктрина.docx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/36/Индустриальные_мегапроекты_аналитическая_доктрина.docx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Индустриальные_мегапроекты_презентация.pptx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/36/Индустриальные_мегапроекты_презентация.pptx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189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BKS-0189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Инструменты_валидации_Архив_и_Интеллектуальная_система.docx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/Инструменты_валидации_Архив_и_Интеллектуальная_система.docx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Инструменты_валидации_Архив_и_Интеллектуальная_система.pptx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/Инструменты_валидации_Архив_и_Интеллектуальная_система.pptx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КАВОТ+БС_—_презентация_для_банка.pptx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/Письма/КАВОТ+БС_—_презентация_для_банка.pptx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Книга_Универсальных_Законов_и_Унифицированных_Технологий.docx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/Новая Физика/Книга_Универсальных_Законов_и_Унифицированных_Технологий.docx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Книга_Универсальных_Законов_и_Унифицированных_Технологий_Презентация.pptx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/Новая Физика/Книга_Универсальных_Законов_и_Унифицированных_Технологий_Презентация.pptx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Консолидация_стран.docx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/Консолидация_стран.docx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Консолидация_стран.pptx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/Консолидация_стран.pptx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Консолидация_стран_Презентация.pptx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/Консолидация_стран_Презентация.pptx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Консолидация_стран_Стратегический_доклад.docx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/Консолидация_стран_Стратегический_доклад.docx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Кооперативная_Биржа_Труда_Социальная_кооперация.docx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Кооперация/Кооперативная_Биржа_Труда_Социальная_кооперация.docx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199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BKS-0199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Кооперативная_Биржа_Труда_Социальная_кооперация.pptx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Кооперация/Кооперативная_Биржа_Труда_Социальная_кооперация.pptx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Культура_Нового_уклада.docx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Кооперация/Культура_Нового_уклада.docx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Культура_Нового_уклада.pptx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Кооперация/Культура_Нового_уклада.pptx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Личные_и_именные_фонды_ЕГ.docx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/Книга кинов/Личные_и_именные_фонды_ЕГ.docx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Личные_и_именные_фонды_ЕГ.pptx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/Книга кинов/Личные_и_именные_фонды_ЕГ.pptx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Материаловедение_2_0_Реестр_материалов_цифровые_паспорта_валидация.docx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/SUR/Материаловедение_2_0_Реестр_материалов_цифровые_паспорта_валидация.docx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Материаловедение_2_0_Реестр_материалов_цифровые_паспорта_валидация.pdf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/SUR/Материаловедение_2_0_Реестр_материалов_цифровые_паспорта_валидация.pdf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Материаловедение_2_0_Реестр_материалов_цифровые_паспорта_валидация.pptx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/SUR/Материаловедение_2_0_Реестр_материалов_цифровые_паспорта_валидация.pptx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Материаловедение_и_транспорт_ЭКВИЛИБРИУМ.docx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конструктор/Материаловедение_и_транспорт_ЭКВИЛИБРИУМ.docx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МАТЕРИАЛОВЕДЕНИЕ_керамика_и_синтетические_кристаллы(1).pptx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/Проекты ЭКВИЛИБРИУМ/МАТЕРИАЛОВЕДЕНИЕ_керамика_и_синтетические_кристаллы(1).pptx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209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BKS-0209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МАТЕРИАЛОВЕДЕНИЕ_керамика_и_синтетические_кристаллы.docx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/SUR/МАТЕРИАЛОВЕДЕНИЕ_керамика_и_синтетические_кристаллы.docx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МАТЕРИАЛОВЕДЕНИЕ_керамика_и_синтетические_кристаллы.pptx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/SUR/МАТЕРИАЛОВЕДЕНИЕ_керамика_и_синтетические_кристаллы.pptx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МАТЕРИАЛОВЕДЕНИЕ_керамика_и_синтетические_кристаллы.pptx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/Проекты ЭКВИЛИБРИУМ/МАТЕРИАЛОВЕДЕНИЕ_керамика_и_синтетические_кристаллы.pptx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Материаловедение_СКФЭ_керамика_синтетические_кристаллы.docx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/Машиноведение/Материаловедение_СКФЭ_керамика_синтетические_кристаллы.docx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МЕСТО_единая_система_хранения.docx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/Кладовочка/МЕСТО_единая_система_хранения.docx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МЕСТО_единая_система_хранения_презентация.pptx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/Кладовочка/МЕСТО_единая_система_хранения_презентация.pptx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Мир_без_границ_продвижение_портала.docx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/Мир без границ/Мир_без_границ_продвижение_портала.docx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Мир_без_границ_продвижение_портала.pdf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/Мир без границ/Мир_без_границ_продвижение_портала.pdf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Мир_без_границ_продвижение_портала.pptx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/Мир без границ/Мир_без_границ_продвижение_портала.pptx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Нарративы_и_ценности_ЭКВИЛИБРИУМ_13x20.docx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Кооперация/Нарративы_и_ценности_ЭКВИЛИБРИУМ_13x20.docx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219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BKS-0219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Нарративы_и_ценности_ЭКВИЛИБРИУМ_13x20.pptx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Кооперация/Нарративы_и_ценности_ЭКВИЛИБРИУМ_13x20.pptx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Наука_Поля_СОЮЗ-741.docx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Поля/Наука_Поля_СОЮЗ-741.docx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Национальные_центры_валидации_ESG-IR_ECO-PPA.docx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PPA/Национальные_центры_валидации_ESG-IR_ECO-PPA.docx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Национальные_центры_валидации_ESG-IR_ECO-PPA.pptx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PPA/Национальные_центры_валидации_ESG-IR_ECO-PPA.pptx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Нейросвод_Культуры_и_Цивилизации_ЭКВИЛИБРИУМ.pptx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ЭКВИЛИБРИУМ/Нейросвод_Культуры_и_Цивилизации_ЭКВИЛИБРИУМ.pptx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Нейросвод_ЭКВИЛИБРИУМ.docx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ЭКВИЛИБРИУМ/Нейросвод_ЭКВИЛИБРИУМ.docx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Нейросвод_ЭКВИЛИБРИУМ.pptx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ЭКВИЛИБРИУМ/Нейросвод_ЭКВИЛИБРИУМ.pptx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Новая отрасль СКФЭ металлургия.docx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/Машиноведение/Новая отрасль СКФЭ металлургия.docx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Новая_финансовая_система_Человек_эмиссионный_центр_и_банк_ЕГ.docx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/Книга кинов/Новая_финансовая_система_Человек_эмиссионный_центр_и_банк_ЕГ.docx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Новая_финансовая_система_Человек_эмиссионный_центр_и_банк_ЕГ.pptx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/Книга кинов/Новая_финансовая_система_Человек_эмиссионный_центр_и_банк_ЕГ.pptx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229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BKS-0229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НПП_АСИ_ЭКВИЛИБРИУМ.docx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АСИ/НПП_АСИ_ЭКВИЛИБРИУМ.docx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НПП_АСИ_ЭКВИЛИБРИУМ.pptx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АСИ/НПП_АСИ_ЭКВИЛИБРИУМ.pptx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ОРИОН_22-22_Стратегическая_концепция.docx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/ОРИОН_22-22_Стратегическая_концепция.docx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ОРИОН_22-22_Стратегическая_презентация.pptx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/ОРИОН_22-22_Стратегическая_презентация.pptx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Парки_России_и_мира_Города_Знания_Суперкласс.docx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/Проекты ЭКВИЛИБРИУМ/Парки_России_и_мира_Города_Знания_Суперкласс.docx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Парки_России_и_мира_Города_Знания_Суперкласс.pdf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/Проекты ЭКВИЛИБРИУМ/Парки_России_и_мира_Города_Знания_Суперкласс.pdf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Парки_России_и_мира_Города_Знания_Суперкласс.pptx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/Проекты ЭКВИЛИБРИУМ/Парки_России_и_мира_Города_Знания_Суперкласс.pptx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Первичный_контур_отчета_о_результатах_работы_кооператива.docx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августа/Первичный_контур_отчета_о_результатах_работы_кооператива.docx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Пилот_ECO_PPA_260_млн_дорожная_карта_WBG_адаптировано.pptx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августа/Пилот_ECO_PPA_260_млн_дорожная_карта_WBG_адаптировано.pptx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Планета_как_одно_государство_ЕГ.docx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/Книга кинов/Планета_как_одно_государство_ЕГ.docx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239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BKS-0239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Планета_как_одно_государство_ЕГ.pptx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/Книга кинов/Планета_как_одно_государство_ЕГ.pptx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Планетарный_Баланс_и_Баланс_Биосферы_ЕГ.docx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/Книга кинов/Планетарный_Баланс_и_Баланс_Биосферы_ЕГ.docx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Планетарный_Баланс_и_Баланс_Биосферы_ЕГ.pptx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/Книга кинов/Планетарный_Баланс_и_Баланс_Биосферы_ЕГ.pptx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F09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Портал_пяти_стихий_Эстафета_Огня_ЭКВИЛИБРИУМ.docx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система/Портал_пяти_стихий_Эстафета_Огня_ЭКВИЛИБРИУМ.docx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Портал_пяти_стихий_Эстафета_Огня_ЭКВИЛИБРИУМ.pptx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система/Портал_пяти_стихий_Эстафета_Огня_ЭКВИЛИБРИУМ.pptx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Презентация_смета_260_млн_ECO_PPA.pptx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августа/Презентация_смета_260_млн_ECO_PPA.pptx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Профсоюз_4_0_Презентация.pptx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PPA/Профсоюз_4_0_Презентация.pptx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Профсоюз_4_0_Стратегическая_программа.docx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/Договор PPA/Профсоюз_4_0_Стратегическая_программа.docx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Реестр_741_Полей_СОЮЗ-741.docx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Поля/Реестр_741_Полей_СОЮЗ-741.docx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Реестр_741_Полей_СОЮЗ-741.pptx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Поля/Реестр_741_Полей_СОЮЗ-741.pptx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249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BKS-0249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Реестр_фондов_НПК_НПО_СПЕЦЗАЩИТА.docx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/Реестр_фондов_НПК_НПО_СПЕЦЗАЩИТА.docx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Роли_Наций_ОС_ЭКВИЛИБРИУМ.docx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ЭКВИЛИБРИУМ/Роли_Наций_ОС_ЭКВИЛИБРИУМ.docx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Роли_Наций_ОС_ЭКВИЛИБРИУМ.pptx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/Нейросвод ЭКВИЛИБРИУМ/Роли_Наций_ОС_ЭКВИЛИБРИУМ.pptx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Россия_Анализ_баланса_госкорпораций_30_лет_Новый_Уклад.docx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/Машиноведение/Россия_Анализ_баланса_госкорпораций_30_лет_Новый_Уклад.docx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Россия_Анализ_баланса_госкорпораций_30_лет_Новый_Уклад.pptx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/Машиноведение/Россия_Анализ_баланса_госкорпораций_30_лет_Новый_Уклад.pptx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Россия_Идеальное_Мироустройство.docx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Россия/Россия_Идеальное_Мироустройство.docx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Россия_Идеальное_Мироустройство_светлая_презентация.pptx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Россия/Россия_Идеальное_Мироустройство_светлая_презентация.pptx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Россия_Идеальное_Мироустройство_светлая_радостная.pptx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Россия/Россия_Идеальное_Мироустройство_светлая_радостная.pptx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Россия_Мастер_Стихий_БИОТРОН_ЭКВИЛИБРИУМ.docx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система/Россия_Мастер_Стихий_БИОТРОН_ЭКВИЛИБРИУМ.docx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Россия_Мастер_Стихий_БИОТРОН_ЭКВИЛИБРИУМ.pptx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система/Россия_Мастер_Стихий_БИОТРОН_ЭКВИЛИБРИУМ.pptx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259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BKS-0259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Россия_Науки_Будущего.docx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Россия/Россия_Науки_Будущего.docx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Россия_Науки_Будущего_презентация.pptx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Россия/Россия_Науки_Будущего_презентация.pptx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Россия_Новый_Уклад.docx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/Машиноведение/Россия_Новый_Уклад.docx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Россия_Новый_Уклад.pdf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/Машиноведение/Россия_Новый_Уклад.pdf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Россия_Новый_Уклад.pptx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/Машиноведение/Россия_Новый_Уклад.pptx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Россия_Система_планирования_и_конструирования.docx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/Машиноведение/Россия_Система_планирования_и_конструирования.docx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Россия_Система_планирования_и_конструирования.pdf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/Машиноведение/Россия_Система_планирования_и_конструирования.pdf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Россия_Система_планирования_и_конструирования.pptx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/Машиноведение/Россия_Система_планирования_и_конструирования.pptx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Русский_мир_цели_стратегия_структура.docx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/36/Русский_мир_цели_стратегия_структура.docx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Русский_мир_цели_стратегия_структура.pptx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/36/Русский_мир_цели_стратегия_структура.pptx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269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BKS-0269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Русский_мир_цели_стратегия_структура_читабельно(1).pptx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/36/Русский_мир_цели_стратегия_структура_читабельно(1).pptx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Русский_мир_цели_стратегия_структура_читабельно.pptx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/36/Русский_мир_цели_стратегия_структура_читабельно.pptx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Русский_мир_цели_стратегия_структура_читабельно_крупные_шрифты.pptx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/36/Русский_мир_цели_стратегия_структура_читабельно_крупные_шрифты.pptx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F08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Самовалидирующаяся_природно-техническая_система.docx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/SUR/Самовалидирующаяся_природно-техническая_система.docx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Самовалидирующаяся_природно-техническая_система.pptx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/SUR/Самовалидирующаяся_природно-техническая_система.pptx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Связанность_лучших_проектов_мира_ЭКВИЛИБРИУМ.docx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Россия/Связанность_лучших_проектов_мира_ЭКВИЛИБРИУМ.docx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Связанность_лучших_проектов_мира_ЭКВИЛИБРИУМ.pptx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Россия/Связанность_лучших_проектов_мира_ЭКВИЛИБРИУМ.pptx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Селенкин Александр Геннадьевич.pdf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/Ракошиц доктрина Росс/Селенкин Александр Геннадьевич.pdf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Система_систем_ЭКВИЛИБРИУМ.docx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Россия/Система_систем_ЭКВИЛИБРИУМ.docx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Слабые_стороны_стран_и_регионов.pptx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/36/Слабые_стороны_стран_и_регионов.pptx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279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BKS-0279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Смета_260_млн_экомодули_и_мини_генерация.xlsx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/Отчет 01 августа/Смета_260_млн_экомодули_и_мини_генерация.xlsx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XLSX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Социальный_маркетплейс_концепция.docx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Кооперация/Социальный_маркетплейс_концепция.docx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Социальный_маркетплейс_презентация.pptx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Кооперация/Социальный_маркетплейс_презентация.pptx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СПЕЦЗАЩИТА_Гидроробототехника.docx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/Машиноведение/СПЕЦЗАЩИТА_Гидроробототехника.docx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СПЕЦЗАЩИТА_Гидроробототехника.pptx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/Машиноведение/СПЕЦЗАЩИТА_Гидроробототехника.pptx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СПЕЦЗАЩИТА_Судостроение_ОСК_ВТБ_Инмортранс_Океан80.docx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/Машиноведение/СПЕЦЗАЩИТА_Судостроение_ОСК_ВТБ_Инмортранс_Океан80.docx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СПЕЦЗАЩИТА_Судостроение_ОСК_ВТБ_Инмортранс_Океан80.pptx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/Машиноведение/СПЕЦЗАЩИТА_Судостроение_ОСК_ВТБ_Инмортранс_Океан80.pptx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Стандарт_развития_Человека_СРЧ_1.0.docx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АСИ/Стандарт_развития_Человека_СРЧ_1.0.docx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Стандарты_развития_Человека_СРЧ_1.0.pptx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АСИ/Стандарты_развития_Человека_СРЧ_1.0.pptx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СФЕРА_единое_пространство_инициатив.docx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АСИ/СФЕРА_единое_пространство_инициатив.docx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289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BKS-0289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СФЕРА_единое_пространство_инициатив.pptx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/Агентство Стратегических Инициатив АСИ/СФЕРА_единое_пространство_инициатив.pptx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СФЕРА_Новый_уклад_Кодированное_искусство.docx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Событий/СФЕРА_Новый_уклад_Кодированное_искусство.docx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СФЕРА_Новый_уклад_Кодированное_искусство_презентация.pdf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Событий/СФЕРА_Новый_уклад_Кодированное_искусство_презентация.pdf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СФЕРА_Новый_уклад_Кодированное_искусство_презентация.pptx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/Город Событий/СФЕРА_Новый_уклад_Кодированное_искусство_презентация.pptx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Теория_Графов_СОЮЗ741.docx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Поля/Теория_Графов_СОЮЗ741.docx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Теория_Графов_СОЮЗ741_Презентация.pptx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Поля/Теория_Графов_СОЮЗ741_Презентация.pptx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Теория_Узлов_СОЮЗ741_ЭКВИЛИБРИУМ.docx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Поля/Теория_Узлов_СОЮЗ741_ЭКВИЛИБРИУМ.docx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Теория_Узлов_СОЮЗ741_ЭКВИЛИБРИУМ.pptx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/Теория Поля/Теория_Узлов_СОЮЗ741_ЭКВИЛИБРИУМ.pptx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Транспортно-промышленный_контур_России_2035-2050.docx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конструктор/Транспортно-промышленный_контур_России_2035-2050.docx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Транспортно-промышленный_контур_России_2035-2050.pptx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конструктор/Транспортно-промышленный_контур_России_2035-2050.pptx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299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BKS-0299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Универсальный_закон_систем.docx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/Новая Физика/Универсальный_закон_систем.docx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Универсальный_закон_систем_ЭКВИЛИБРИУМ.pptx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/Новая Физика/Универсальный_закон_систем_ЭКВИЛИБРИУМ.pptx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Управление_стихиями_светлая_презентация.pptx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Россия/Управление_стихиями_светлая_презентация.pptx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Управление_стихиями_ЭКВИЛИБРИУМ.docx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/ЭКВИЛИБРИУМ Уникальная Россия/Управление_стихиями_ЭКВИЛИБРИУМ.docx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УСТАВ НПК НПО СПЕЦЗАЩИТА - формат для сайта ФОТО.pdf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/ОРИОН 22:22/УСТАВ НПК НПО СПЕЦЗАЩИТА - формат для сайта ФОТО.pdf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PDF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Исходник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Фонды_НПК_НПО_СПЕЦЗАЩИТА.pptx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/Фонды_НПК_НПО_СПЕЦЗАЩИТА.pptx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F03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Формула_Генплана_ЭКВИЛИБРИУМ.docx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ЭКВИЛИБРИУМ/Формула_Генплана_ЭКВИЛИБРИУМ.docx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Формула_Генплана_ЭКВИЛИБРИУМ_презентация.pptx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/Ядерная математика и Ахитектура ЭКВИЛИБРИУМ/Формула_Генплана_ЭКВИЛИБРИУМ_презентация.pptx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F10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Хеджирование_Силы_России.docx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/Машиноведение/Хеджирование_Силы_России.docx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Хеджирование_Силы_России.pptx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/Машиноведение/Хеджирование_Силы_России.pptx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309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BKS-0309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Цивилизация.docx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Кооперация/Цивилизация.docx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Цивилизация.pptx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/Социальная Кооперация/Цивилизация.pptx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F07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Эволюция_стандартов_и_эталонов_Стройкомплекс_РФ.docx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/Эволюция_стандартов_и_эталонов_Стройкомплекс_РФ.docx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Эволюция_стандартов_и_эталонов_Стройкомплекс_РФ.pptx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/Эволюция_стандартов_и_эталонов_Стройкомплекс_РФ.pptx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ЭКВИЛИБРИУМ_Гиперлупы_и_скоростные_системы.docx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конструктор/ЭКВИЛИБРИУМ_Гиперлупы_и_скоростные_системы.docx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ЭКВИЛИБРИУМ_Гиперлупы_и_скоростные_системы.pptx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конструктор/ЭКВИЛИБРИУМ_Гиперлупы_и_скоростные_системы.pptx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ЭКВИЛИБРИУМ_Индустриальный_контур_технологий.docx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/36/ЭКВИЛИБРИУМ_Индустриальный_контур_технологий.docx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ЭКВИЛИБРИУМ_Индустриальный_контур_технологий.pptx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/36/ЭКВИЛИБРИУМ_Индустриальный_контур_технологий.pptx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ЭКВИЛИБРИУМ_Как_собрать_в_Единое.docx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система/ЭКВИЛИБРИУМ_Как_собрать_в_Единое.docx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ЭКВИЛИБРИУМ_Как_собрать_в_Единое_презентация.pptx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система/ЭКВИЛИБРИУМ_Как_собрать_в_Единое_презентация.pptx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319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BKS-0319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ЭКВИЛИБРИУМ_Материаловедение_и_транспорт.pptx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конструктор/ЭКВИЛИБРИУМ_Материаловедение_и_транспорт.pptx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F04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ЭКВИЛИБРИУМ_Межотраслевой_контур_презентация.pptx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конструктор/ЭКВИЛИБРИУМ_Межотраслевой_контур_презентация.pptx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ЭКВИЛИБРИУМ_Межотраслевой_федеральный_контур.docx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конструктор/ЭКВИЛИБРИУМ_Межотраслевой_федеральный_контур.docx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ЭКВИЛИБРИУМ_Минобрнауки_ведомственная_записка.docx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конструктор/ЭКВИЛИБРИУМ_Минобрнауки_ведомственная_записка.docx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ЭКВИЛИБРИУМ_Минобрнауки_презентация.pptx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конструктор/ЭКВИЛИБРИУМ_Минобрнауки_презентация.pptx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ЭКВИЛИБРИУМ_Минприроды_ведомственная_записка.docx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конструктор/ЭКВИЛИБРИУМ_Минприроды_ведомственная_записка.docx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ЭКВИЛИБРИУМ_Минприроды_презентация.pptx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конструктор/ЭКВИЛИБРИУМ_Минприроды_презентация.pptx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ЭКВИЛИБРИУМ_Минпромторг_ведомственная_записка.docx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конструктор/ЭКВИЛИБРИУМ_Минпромторг_ведомственная_записка.docx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ЭКВИЛИБРИУМ_Минпромторг_презентация.pptx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конструктор/ЭКВИЛИБРИУМ_Минпромторг_презентация.pptx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ЭКВИЛИБРИУМ_Минстрой_ведомственная_записка.docx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конструктор/ЭКВИЛИБРИУМ_Минстрой_ведомственная_записка.docx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329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BKS-0329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ЭКВИЛИБРИУМ_Минстрой_презентация.pptx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конструктор/ЭКВИЛИБРИУМ_Минстрой_презентация.pptx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ЭКВИЛИБРИУМ_Минтранс_ведомственная_записка.docx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конструктор/ЭКВИЛИБРИУМ_Минтранс_ведомственная_записка.docx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ЭКВИЛИБРИУМ_Минтранс_презентация.pptx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конструктор/ЭКВИЛИБРИУМ_Минтранс_презентация.pptx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ЭКВИЛИБРИУМ_Минцифры_ведомственная_записка.docx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конструктор/ЭКВИЛИБРИУМ_Минцифры_ведомственная_записка.docx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ЭКВИЛИБРИУМ_Минцифры_презентация.pptx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конструктор/ЭКВИЛИБРИУМ_Минцифры_презентация.pptx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ЭКВИЛИБРИУМ_Минэкономразвития_ведомственная_записка.docx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конструктор/ЭКВИЛИБРИУМ_Минэкономразвития_ведомственная_записка.docx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335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BKS-0335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ЭКВИЛИБРИУМ_Минэкономразвития_презентация.pptx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конструктор/ЭКВИЛИБРИУМ_Минэкономразвития_презентация.pptx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336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BKS-0336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ЭКВИЛИБРИУМ_Минэнерго_ведомственная_записка.docx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конструктор/ЭКВИЛИБРИУМ_Минэнерго_ведомственная_записка.docx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337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BKS-0337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ЭКВИЛИБРИУМ_Минэнерго_презентация.pptx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/Генеральный конструктор/ЭКВИЛИБРИУМ_Минэнерго_презентация.pptx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F02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338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BKS-0338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ЭКВИЛИБРИУМ_ОС_1.0.docx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система/ЭКВИЛИБРИУМ_ОС_1.0.docx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339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BKS-0339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ЭКВИЛИБРИУМ_ОС_1.0_Презентация.pptx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система/ЭКВИЛИБРИУМ_ОС_1.0_Презентация.pptx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F01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340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BKS-0340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ЭКО-PPA_Минигенерация_Экомодули_Биоценозы_Робототехника_Валидация.docx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/SUR/ЭКО-PPA_Минигенерация_Экомодули_Биоценозы_Робототехника_Валидация.docx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341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BKS-0341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ЭКО-PPA_Минигенерация_Экомодули_Биоценозы_Робототехника_Валидация.pptx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/SUR/ЭКО-PPA_Минигенерация_Экомодули_Биоценозы_Робототехника_Валидация.pptx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342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BKS-0342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ЭФИР_Портал_пяти_стихий_ЭКВИЛИБРИУМ.docx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система/ЭФИР_Портал_пяти_стихий_ЭКВИЛИБРИУМ.docx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343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BKS-0343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ЭФИР_Портал_пяти_стихий_ЭКВИЛИБРИУМ.pptx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система/ЭФИР_Портал_пяти_стихий_ЭКВИЛИБРИУМ.pptx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PPTX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F06</w:t>
            </w:r>
          </w:p>
        </w:tc>
        <w:tc>
          <w:tcPr>
            <w:tcW w:type="dxa" w:w="22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  <w:tr>
        <w:trPr>
          <w:cantSplit/>
        </w:trPr>
        <w:tc>
          <w:tcPr>
            <w:tcW w:type="dxa" w:w="6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344</w:t>
            </w:r>
          </w:p>
        </w:tc>
        <w:tc>
          <w:tcPr>
            <w:tcW w:type="dxa" w:w="9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BKS-0344</w:t>
            </w:r>
          </w:p>
        </w:tc>
        <w:tc>
          <w:tcPr>
            <w:tcW w:type="dxa" w:w="40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ЭФС_ЭКВИЛИБРИУМ.docx</w:t>
            </w:r>
          </w:p>
        </w:tc>
        <w:tc>
          <w:tcPr>
            <w:tcW w:type="dxa" w:w="466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/IT система/ЭФС_ЭКВИЛИБРИУМ.docx</w:t>
            </w:r>
          </w:p>
        </w:tc>
        <w:tc>
          <w:tcPr>
            <w:tcW w:type="dxa" w:w="85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DOCX</w:t>
            </w:r>
          </w:p>
        </w:tc>
        <w:tc>
          <w:tcPr>
            <w:tcW w:type="dxa" w:w="9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F05</w:t>
            </w:r>
          </w:p>
        </w:tc>
        <w:tc>
          <w:tcPr>
            <w:tcW w:type="dxa" w:w="224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72B3A"/>
                <w:sz w:val="14"/>
              </w:rPr>
              <w:t>Создано</w:t>
            </w:r>
          </w:p>
        </w:tc>
      </w:tr>
    </w:tbl>
    <w:p>
      <w:pPr>
        <w:spacing w:after="0"/>
      </w:pPr>
    </w:p>
    <w:p>
      <w:pPr>
        <w:pStyle w:val="Heading1"/>
        <w:spacing w:before="120" w:after="80"/>
      </w:pPr>
      <w:r>
        <w:t>Приложение Б. Легенда тематических семейств</w:t>
      </w:r>
    </w:p>
    <w:tbl>
      <w:tblPr>
        <w:tblStyle w:val="TableGrid"/>
        <w:tblW w:type="dxa" w:w="1425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10400"/>
        <w:gridCol w:w="2656"/>
      </w:tblGrid>
      <w:tr>
        <w:trPr>
          <w:tblHeader w:val="true"/>
          <w:cantSplit/>
        </w:trPr>
        <w:tc>
          <w:tcPr>
            <w:tcW w:type="dxa" w:w="12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Код</w:t>
            </w:r>
          </w:p>
        </w:tc>
        <w:tc>
          <w:tcPr>
            <w:tcW w:type="dxa" w:w="1040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Тематическое семейство</w:t>
            </w:r>
          </w:p>
        </w:tc>
        <w:tc>
          <w:tcPr>
            <w:tcW w:type="dxa" w:w="2656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Количество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F01</w:t>
            </w:r>
          </w:p>
        </w:tc>
        <w:tc>
          <w:tcPr>
            <w:tcW w:type="dxa" w:w="10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Метасистемы, классификаторы и ОРИОН</w:t>
            </w:r>
          </w:p>
        </w:tc>
        <w:tc>
          <w:tcPr>
            <w:tcW w:type="dxa" w:w="2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41</w:t>
            </w:r>
          </w:p>
        </w:tc>
      </w:tr>
      <w:tr>
        <w:trPr>
          <w:cantSplit/>
        </w:trPr>
        <w:tc>
          <w:tcPr>
            <w:tcW w:type="dxa" w:w="1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F02</w:t>
            </w:r>
          </w:p>
        </w:tc>
        <w:tc>
          <w:tcPr>
            <w:tcW w:type="dxa" w:w="10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Государственное управление, безопасность и доктрины</w:t>
            </w:r>
          </w:p>
        </w:tc>
        <w:tc>
          <w:tcPr>
            <w:tcW w:type="dxa" w:w="265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36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F03</w:t>
            </w:r>
          </w:p>
        </w:tc>
        <w:tc>
          <w:tcPr>
            <w:tcW w:type="dxa" w:w="10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Экономика, балансы, финансы, фонды и PPA</w:t>
            </w:r>
          </w:p>
        </w:tc>
        <w:tc>
          <w:tcPr>
            <w:tcW w:type="dxa" w:w="2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39</w:t>
            </w:r>
          </w:p>
        </w:tc>
      </w:tr>
      <w:tr>
        <w:trPr>
          <w:cantSplit/>
        </w:trPr>
        <w:tc>
          <w:tcPr>
            <w:tcW w:type="dxa" w:w="1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F04</w:t>
            </w:r>
          </w:p>
        </w:tc>
        <w:tc>
          <w:tcPr>
            <w:tcW w:type="dxa" w:w="10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Промышленность, материалы, строительство и транспорт</w:t>
            </w:r>
          </w:p>
        </w:tc>
        <w:tc>
          <w:tcPr>
            <w:tcW w:type="dxa" w:w="265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48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F05</w:t>
            </w:r>
          </w:p>
        </w:tc>
        <w:tc>
          <w:tcPr>
            <w:tcW w:type="dxa" w:w="10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Цифровые системы, данные, ИИ и вычисления</w:t>
            </w:r>
          </w:p>
        </w:tc>
        <w:tc>
          <w:tcPr>
            <w:tcW w:type="dxa" w:w="2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13</w:t>
            </w:r>
          </w:p>
        </w:tc>
      </w:tr>
      <w:tr>
        <w:trPr>
          <w:cantSplit/>
        </w:trPr>
        <w:tc>
          <w:tcPr>
            <w:tcW w:type="dxa" w:w="1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F06</w:t>
            </w:r>
          </w:p>
        </w:tc>
        <w:tc>
          <w:tcPr>
            <w:tcW w:type="dxa" w:w="10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Экология, биоценозы и природные системы</w:t>
            </w:r>
          </w:p>
        </w:tc>
        <w:tc>
          <w:tcPr>
            <w:tcW w:type="dxa" w:w="265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28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F07</w:t>
            </w:r>
          </w:p>
        </w:tc>
        <w:tc>
          <w:tcPr>
            <w:tcW w:type="dxa" w:w="10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Социальная кооперация, человек и институты</w:t>
            </w:r>
          </w:p>
        </w:tc>
        <w:tc>
          <w:tcPr>
            <w:tcW w:type="dxa" w:w="2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21</w:t>
            </w:r>
          </w:p>
        </w:tc>
      </w:tr>
      <w:tr>
        <w:trPr>
          <w:cantSplit/>
        </w:trPr>
        <w:tc>
          <w:tcPr>
            <w:tcW w:type="dxa" w:w="1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F08</w:t>
            </w:r>
          </w:p>
        </w:tc>
        <w:tc>
          <w:tcPr>
            <w:tcW w:type="dxa" w:w="10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Культура, цивилизация и смыслы</w:t>
            </w:r>
          </w:p>
        </w:tc>
        <w:tc>
          <w:tcPr>
            <w:tcW w:type="dxa" w:w="265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27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F09</w:t>
            </w:r>
          </w:p>
        </w:tc>
        <w:tc>
          <w:tcPr>
            <w:tcW w:type="dxa" w:w="10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Наследие, архивы, память и медиа</w:t>
            </w:r>
          </w:p>
        </w:tc>
        <w:tc>
          <w:tcPr>
            <w:tcW w:type="dxa" w:w="2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26</w:t>
            </w:r>
          </w:p>
        </w:tc>
      </w:tr>
      <w:tr>
        <w:trPr>
          <w:cantSplit/>
        </w:trPr>
        <w:tc>
          <w:tcPr>
            <w:tcW w:type="dxa" w:w="1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F10</w:t>
            </w:r>
          </w:p>
        </w:tc>
        <w:tc>
          <w:tcPr>
            <w:tcW w:type="dxa" w:w="10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Наука, математика, физика и универсальные законы</w:t>
            </w:r>
          </w:p>
        </w:tc>
        <w:tc>
          <w:tcPr>
            <w:tcW w:type="dxa" w:w="265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20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F11</w:t>
            </w:r>
          </w:p>
        </w:tc>
        <w:tc>
          <w:tcPr>
            <w:tcW w:type="dxa" w:w="10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Территории, международная интеграция и проекты развития</w:t>
            </w:r>
          </w:p>
        </w:tc>
        <w:tc>
          <w:tcPr>
            <w:tcW w:type="dxa" w:w="2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31</w:t>
            </w:r>
          </w:p>
        </w:tc>
      </w:tr>
      <w:tr>
        <w:trPr>
          <w:cantSplit/>
        </w:trPr>
        <w:tc>
          <w:tcPr>
            <w:tcW w:type="dxa" w:w="12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color w:val="172B3A"/>
                <w:sz w:val="15"/>
              </w:rPr>
              <w:t>F12</w:t>
            </w:r>
          </w:p>
        </w:tc>
        <w:tc>
          <w:tcPr>
            <w:tcW w:type="dxa" w:w="10400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Служебные, адресные и нераспознанные материалы</w:t>
            </w:r>
          </w:p>
        </w:tc>
        <w:tc>
          <w:tcPr>
            <w:tcW w:type="dxa" w:w="2656"/>
            <w:shd w:fill="F8FA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color w:val="172B3A"/>
                <w:sz w:val="15"/>
              </w:rPr>
              <w:t>14</w:t>
            </w:r>
          </w:p>
        </w:tc>
      </w:tr>
    </w:tbl>
    <w:p>
      <w:pPr>
        <w:spacing w:after="0"/>
      </w:pPr>
    </w:p>
    <w:p>
      <w:pPr>
        <w:spacing w:before="60" w:after="0"/>
      </w:pPr>
      <w:r>
        <w:rPr>
          <w:rFonts w:ascii="Calibri" w:hAnsi="Calibri" w:eastAsia="Calibri"/>
          <w:b/>
          <w:color w:val="0D8B8F"/>
          <w:sz w:val="15"/>
        </w:rPr>
        <w:t xml:space="preserve">Редакционное примечание. </w:t>
      </w:r>
      <w:r>
        <w:rPr>
          <w:rFonts w:ascii="Calibri" w:hAnsi="Calibri" w:eastAsia="Calibri"/>
          <w:color w:val="172B3A"/>
          <w:sz w:val="15"/>
        </w:rPr>
        <w:t>Рубрика назначена детерминированно по имени и пути и является навигационной гипотезой; содержательная экспертиза может добавить вторичные семейства без изменения идентичности записи.</w:t>
      </w:r>
    </w:p>
    <w:sectPr w:rsidR="00FC693F" w:rsidRPr="0006063C" w:rsidSect="00034616">
      <w:headerReference w:type="default" r:id="rId23"/>
      <w:footerReference w:type="default" r:id="rId24"/>
      <w:pgSz w:w="15840" w:h="12240" w:orient="landscape"/>
      <w:pgMar w:top="792" w:right="792" w:bottom="792" w:left="7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43" w:val="left"/>
      </w:tabs>
      <w:spacing w:before="40"/>
    </w:pPr>
    <w:r>
      <w:rPr>
        <w:rFonts w:ascii="Calibri" w:hAnsi="Calibri" w:eastAsia="Calibri"/>
        <w:color w:val="66788A"/>
        <w:sz w:val="16"/>
      </w:rPr>
      <w:t>Проектная редакция 1.0  |  30 августа 2026</w:t>
    </w:r>
    <w:r>
      <w:tab/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3896" w:val="left"/>
      </w:tabs>
      <w:spacing w:before="40"/>
    </w:pPr>
    <w:r>
      <w:rPr>
        <w:rFonts w:ascii="Calibri" w:hAnsi="Calibri" w:eastAsia="Calibri"/>
        <w:color w:val="66788A"/>
        <w:sz w:val="16"/>
      </w:rPr>
      <w:t>Проектная редакция 1.0  |  30 августа 2026</w:t>
    </w:r>
    <w:r>
      <w:tab/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4" w:space="8" w:color="CBD5E1"/>
      </w:pBdr>
    </w:pPr>
    <w:r>
      <w:rPr>
        <w:rFonts w:ascii="Calibri" w:hAnsi="Calibri" w:eastAsia="Calibri"/>
        <w:b/>
        <w:color w:val="66788A"/>
        <w:sz w:val="16"/>
      </w:rPr>
      <w:t>БЕЛАЯ КНИГА СУДЬБЫ  |  МАСТЕР-ДОКУМЕНТ «ВОЗРОЖДЕНИЕ»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4" w:space="8" w:color="CBD5E1"/>
      </w:pBdr>
    </w:pPr>
    <w:r>
      <w:rPr>
        <w:rFonts w:ascii="Calibri" w:hAnsi="Calibri" w:eastAsia="Calibri"/>
        <w:b/>
        <w:color w:val="66788A"/>
        <w:sz w:val="16"/>
      </w:rPr>
      <w:t>БЕЛАЯ КНИГА СУДЬБЫ  |  ПОЛНЫЙ РЕЕСТР РАБОТ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80"/>
        <w:spacing w:after="80" w:line="29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80"/>
        <w:spacing w:after="80" w:line="290" w:lineRule="auto"/>
      </w:p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80"/>
        <w:spacing w:after="80" w:line="290" w:lineRule="auto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80"/>
        <w:spacing w:after="80" w:line="290" w:lineRule="auto"/>
      </w:p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 w:eastAsia="Calibri"/>
      <w:color w:val="17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80"/>
    </w:pPr>
    <w:rPr>
      <w:rFonts w:ascii="Calibri" w:hAnsi="Calibri"/>
      <w:b/>
      <w:bCs/>
      <w:i/>
      <w:color w:val="66788A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www.un.org/en/about-us/universal-declaration-of-human-rights" TargetMode="External"/><Relationship Id="rId14" Type="http://schemas.openxmlformats.org/officeDocument/2006/relationships/hyperlink" Target="https://www.ohchr.org/en/publications/policy-and-methodological-publications/human-rights-indicators-guide-measurement-and" TargetMode="External"/><Relationship Id="rId15" Type="http://schemas.openxmlformats.org/officeDocument/2006/relationships/hyperlink" Target="https://www.iso.org/standard/78914.html" TargetMode="External"/><Relationship Id="rId16" Type="http://schemas.openxmlformats.org/officeDocument/2006/relationships/hyperlink" Target="https://www.iso.org/standard/78915.html" TargetMode="External"/><Relationship Id="rId17" Type="http://schemas.openxmlformats.org/officeDocument/2006/relationships/hyperlink" Target="https://www.w3.org/TR/skos-reference/" TargetMode="External"/><Relationship Id="rId18" Type="http://schemas.openxmlformats.org/officeDocument/2006/relationships/hyperlink" Target="https://www.w3.org/TR/vocab-dcat-3/" TargetMode="External"/><Relationship Id="rId19" Type="http://schemas.openxmlformats.org/officeDocument/2006/relationships/hyperlink" Target="https://www.w3.org/TR/prov-o/" TargetMode="External"/><Relationship Id="rId20" Type="http://schemas.openxmlformats.org/officeDocument/2006/relationships/hyperlink" Target="https://sdmx.org/standards-2/" TargetMode="External"/><Relationship Id="rId21" Type="http://schemas.openxmlformats.org/officeDocument/2006/relationships/hyperlink" Target="https://www.nature.com/articles/sdata201618" TargetMode="External"/><Relationship Id="rId22" Type="http://schemas.openxmlformats.org/officeDocument/2006/relationships/hyperlink" Target="https://seea.un.org/ecosystem-accounting" TargetMode="External"/><Relationship Id="rId23" Type="http://schemas.openxmlformats.org/officeDocument/2006/relationships/header" Target="header2.xml"/><Relationship Id="rId2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Белая Книга Судьбы — Мастер-документ «Возрождение»</dc:title>
  <dc:subject>16 КОНов, Планетарный Лотос, BAL-741, FIELD-741 и полный реестр 344 работ</dc:subject>
  <dc:creator>Проект ЭКВИЛИБРИУМ / ОРИОН 22:22</dc:creator>
  <cp:keywords>Белая Книга Судьбы, Возрождение, 16 КОНов, Планетарный Лотос, 741, 19 контуров, реестр 344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